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D5F" w:rsidRDefault="00DC4D5F" w:rsidP="00DC4D5F">
      <w:pPr>
        <w:spacing w:before="120" w:after="120"/>
        <w:jc w:val="both"/>
      </w:pPr>
      <w:r>
        <w:rPr>
          <w:sz w:val="20"/>
        </w:rPr>
        <w:t>Disclaimer: We may have to revise the course plan according to the reassessment to be made country-wide, regarding higher education, at the beginning of April. The content to be delivered is certain but the method of course delivery, the number and dates of exams, and some other details are subject to change.</w:t>
      </w:r>
    </w:p>
    <w:p w:rsidR="00EA14C3" w:rsidRDefault="00EA14C3" w:rsidP="005A6268">
      <w:pPr>
        <w:autoSpaceDE w:val="0"/>
        <w:autoSpaceDN w:val="0"/>
        <w:adjustRightInd w:val="0"/>
        <w:rPr>
          <w:b/>
          <w:sz w:val="28"/>
          <w:szCs w:val="28"/>
        </w:rPr>
      </w:pPr>
    </w:p>
    <w:p w:rsidR="001B1449" w:rsidRDefault="001B1449" w:rsidP="001B1449">
      <w:pPr>
        <w:autoSpaceDE w:val="0"/>
        <w:autoSpaceDN w:val="0"/>
        <w:adjustRightInd w:val="0"/>
        <w:jc w:val="center"/>
        <w:rPr>
          <w:b/>
          <w:bCs/>
          <w:sz w:val="31"/>
          <w:szCs w:val="31"/>
        </w:rPr>
      </w:pPr>
      <w:r>
        <w:rPr>
          <w:b/>
          <w:bCs/>
          <w:sz w:val="31"/>
          <w:szCs w:val="31"/>
        </w:rPr>
        <w:t>Spring, 20</w:t>
      </w:r>
      <w:r w:rsidR="002D7CB3">
        <w:rPr>
          <w:b/>
          <w:bCs/>
          <w:sz w:val="31"/>
          <w:szCs w:val="31"/>
        </w:rPr>
        <w:t>2</w:t>
      </w:r>
      <w:r w:rsidR="00EA14C3">
        <w:rPr>
          <w:b/>
          <w:bCs/>
          <w:sz w:val="31"/>
          <w:szCs w:val="31"/>
        </w:rPr>
        <w:t>3</w:t>
      </w:r>
    </w:p>
    <w:p w:rsidR="001B1449" w:rsidRDefault="001B1449" w:rsidP="001B1449">
      <w:pPr>
        <w:autoSpaceDE w:val="0"/>
        <w:autoSpaceDN w:val="0"/>
        <w:adjustRightInd w:val="0"/>
        <w:jc w:val="center"/>
        <w:rPr>
          <w:b/>
          <w:bCs/>
          <w:sz w:val="31"/>
          <w:szCs w:val="31"/>
        </w:rPr>
      </w:pPr>
    </w:p>
    <w:p w:rsidR="001B1449" w:rsidRPr="005A6268" w:rsidRDefault="001B1449" w:rsidP="005A6268">
      <w:pPr>
        <w:pBdr>
          <w:bottom w:val="single" w:sz="12" w:space="1" w:color="auto"/>
        </w:pBdr>
        <w:jc w:val="center"/>
        <w:rPr>
          <w:b/>
          <w:bCs/>
          <w:sz w:val="31"/>
          <w:szCs w:val="31"/>
        </w:rPr>
      </w:pPr>
      <w:r>
        <w:rPr>
          <w:b/>
          <w:bCs/>
          <w:sz w:val="31"/>
          <w:szCs w:val="31"/>
        </w:rPr>
        <w:t xml:space="preserve">MKTG 402 </w:t>
      </w:r>
      <w:r w:rsidR="005A6268">
        <w:rPr>
          <w:b/>
          <w:bCs/>
          <w:sz w:val="31"/>
          <w:szCs w:val="31"/>
        </w:rPr>
        <w:t xml:space="preserve">&amp; MKTG </w:t>
      </w:r>
      <w:proofErr w:type="gramStart"/>
      <w:r w:rsidR="00841406">
        <w:rPr>
          <w:b/>
          <w:bCs/>
          <w:sz w:val="31"/>
          <w:szCs w:val="31"/>
        </w:rPr>
        <w:t>525</w:t>
      </w:r>
      <w:r w:rsidR="005A6268">
        <w:rPr>
          <w:b/>
          <w:bCs/>
          <w:sz w:val="31"/>
          <w:szCs w:val="31"/>
        </w:rPr>
        <w:t xml:space="preserve">  </w:t>
      </w:r>
      <w:r>
        <w:rPr>
          <w:b/>
          <w:bCs/>
          <w:sz w:val="31"/>
          <w:szCs w:val="31"/>
        </w:rPr>
        <w:t>Consumer</w:t>
      </w:r>
      <w:proofErr w:type="gramEnd"/>
      <w:r>
        <w:rPr>
          <w:b/>
          <w:bCs/>
          <w:sz w:val="31"/>
          <w:szCs w:val="31"/>
        </w:rPr>
        <w:t xml:space="preserve"> Behavior </w:t>
      </w:r>
    </w:p>
    <w:p w:rsidR="001B1449" w:rsidRDefault="001B1449" w:rsidP="001B1449">
      <w:pPr>
        <w:tabs>
          <w:tab w:val="left" w:pos="1560"/>
        </w:tabs>
        <w:rPr>
          <w:b/>
        </w:rPr>
      </w:pPr>
    </w:p>
    <w:p w:rsidR="001B1449" w:rsidRPr="00B03423" w:rsidRDefault="001B1449" w:rsidP="001B1449">
      <w:pPr>
        <w:tabs>
          <w:tab w:val="left" w:pos="1560"/>
        </w:tabs>
        <w:rPr>
          <w:b/>
        </w:rPr>
      </w:pPr>
      <w:r w:rsidRPr="007C29D1">
        <w:rPr>
          <w:b/>
        </w:rPr>
        <w:t>Instructor:</w:t>
      </w:r>
      <w:r w:rsidRPr="00B03423">
        <w:rPr>
          <w:b/>
        </w:rPr>
        <w:tab/>
        <w:t xml:space="preserve">Dr. Cenk </w:t>
      </w:r>
      <w:proofErr w:type="spellStart"/>
      <w:r w:rsidRPr="00B03423">
        <w:rPr>
          <w:b/>
        </w:rPr>
        <w:t>Koçaş</w:t>
      </w:r>
      <w:proofErr w:type="spellEnd"/>
    </w:p>
    <w:p w:rsidR="001B1449" w:rsidRPr="004B3D3F" w:rsidRDefault="001B1449" w:rsidP="001B1449">
      <w:pPr>
        <w:tabs>
          <w:tab w:val="left" w:pos="1560"/>
        </w:tabs>
        <w:rPr>
          <w:color w:val="FF0000"/>
        </w:rPr>
      </w:pPr>
      <w:r w:rsidRPr="00945A23">
        <w:rPr>
          <w:b/>
        </w:rPr>
        <w:t>Phone:</w:t>
      </w:r>
      <w:r w:rsidRPr="00945A23">
        <w:tab/>
      </w:r>
      <w:r w:rsidRPr="00293130">
        <w:t>(216) 483-</w:t>
      </w:r>
      <w:r>
        <w:t>9674</w:t>
      </w:r>
    </w:p>
    <w:p w:rsidR="001B1449" w:rsidRPr="00945A23" w:rsidRDefault="001B1449" w:rsidP="001B1449">
      <w:pPr>
        <w:tabs>
          <w:tab w:val="left" w:pos="1560"/>
        </w:tabs>
      </w:pPr>
      <w:r w:rsidRPr="00945A23">
        <w:rPr>
          <w:b/>
        </w:rPr>
        <w:t>Fax:</w:t>
      </w:r>
      <w:r>
        <w:tab/>
        <w:t>(</w:t>
      </w:r>
      <w:r w:rsidRPr="00945A23">
        <w:t>216) 483-9699</w:t>
      </w:r>
    </w:p>
    <w:p w:rsidR="001B1449" w:rsidRPr="00945A23" w:rsidRDefault="001B1449" w:rsidP="001B1449">
      <w:pPr>
        <w:tabs>
          <w:tab w:val="left" w:pos="1560"/>
        </w:tabs>
      </w:pPr>
      <w:r w:rsidRPr="00945A23">
        <w:rPr>
          <w:b/>
        </w:rPr>
        <w:t>E-mail:</w:t>
      </w:r>
      <w:r w:rsidRPr="00945A23">
        <w:tab/>
      </w:r>
      <w:hyperlink r:id="rId8" w:history="1">
        <w:r w:rsidRPr="004C08EE">
          <w:rPr>
            <w:rStyle w:val="Hyperlink"/>
          </w:rPr>
          <w:t>kocas@sabanciuniv.edu</w:t>
        </w:r>
      </w:hyperlink>
    </w:p>
    <w:p w:rsidR="001B1449" w:rsidRPr="00945A23" w:rsidRDefault="001B1449" w:rsidP="001B1449">
      <w:pPr>
        <w:tabs>
          <w:tab w:val="left" w:pos="1560"/>
        </w:tabs>
      </w:pPr>
      <w:r w:rsidRPr="00AF5FBF">
        <w:rPr>
          <w:b/>
        </w:rPr>
        <w:t>Web:</w:t>
      </w:r>
      <w:r w:rsidRPr="00AF5FBF">
        <w:tab/>
      </w:r>
      <w:proofErr w:type="spellStart"/>
      <w:r w:rsidRPr="00293130">
        <w:t>SuCourse</w:t>
      </w:r>
      <w:proofErr w:type="spellEnd"/>
    </w:p>
    <w:p w:rsidR="001B1449" w:rsidRDefault="001B1449" w:rsidP="001B1449">
      <w:pPr>
        <w:tabs>
          <w:tab w:val="left" w:pos="1560"/>
        </w:tabs>
      </w:pPr>
      <w:r w:rsidRPr="00945A23">
        <w:rPr>
          <w:b/>
        </w:rPr>
        <w:t>Office Hours:</w:t>
      </w:r>
      <w:r>
        <w:tab/>
      </w:r>
      <w:r w:rsidRPr="004B3D3F">
        <w:t>By</w:t>
      </w:r>
      <w:r>
        <w:t xml:space="preserve"> appointment</w:t>
      </w:r>
    </w:p>
    <w:p w:rsidR="001B1449" w:rsidRDefault="001B1449" w:rsidP="001B1449">
      <w:pPr>
        <w:tabs>
          <w:tab w:val="left" w:pos="1560"/>
        </w:tabs>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0"/>
        <w:gridCol w:w="3240"/>
        <w:gridCol w:w="960"/>
        <w:gridCol w:w="3220"/>
      </w:tblGrid>
      <w:tr w:rsidR="001B1449" w:rsidRPr="00C669DE" w:rsidTr="00265922">
        <w:trPr>
          <w:trHeight w:val="422"/>
        </w:trPr>
        <w:tc>
          <w:tcPr>
            <w:tcW w:w="1240" w:type="dxa"/>
          </w:tcPr>
          <w:p w:rsidR="001B1449" w:rsidRPr="00C669DE" w:rsidRDefault="001B1449" w:rsidP="00265922">
            <w:pPr>
              <w:rPr>
                <w:b/>
                <w:bCs/>
                <w:color w:val="000000"/>
              </w:rPr>
            </w:pPr>
            <w:r w:rsidRPr="00C669DE">
              <w:rPr>
                <w:b/>
                <w:bCs/>
                <w:color w:val="000000"/>
              </w:rPr>
              <w:t>Type</w:t>
            </w:r>
          </w:p>
        </w:tc>
        <w:tc>
          <w:tcPr>
            <w:tcW w:w="3240" w:type="dxa"/>
          </w:tcPr>
          <w:p w:rsidR="001B1449" w:rsidRPr="00C669DE" w:rsidRDefault="001B1449" w:rsidP="00265922">
            <w:pPr>
              <w:rPr>
                <w:b/>
                <w:bCs/>
                <w:color w:val="000000"/>
              </w:rPr>
            </w:pPr>
            <w:r w:rsidRPr="00C669DE">
              <w:rPr>
                <w:b/>
                <w:bCs/>
                <w:color w:val="000000"/>
              </w:rPr>
              <w:t>Time</w:t>
            </w:r>
          </w:p>
        </w:tc>
        <w:tc>
          <w:tcPr>
            <w:tcW w:w="960" w:type="dxa"/>
          </w:tcPr>
          <w:p w:rsidR="001B1449" w:rsidRPr="00C669DE" w:rsidRDefault="001B1449" w:rsidP="00265922">
            <w:pPr>
              <w:rPr>
                <w:b/>
                <w:bCs/>
                <w:color w:val="000000"/>
              </w:rPr>
            </w:pPr>
            <w:r w:rsidRPr="00C669DE">
              <w:rPr>
                <w:b/>
                <w:bCs/>
                <w:color w:val="000000"/>
              </w:rPr>
              <w:t>Days</w:t>
            </w:r>
          </w:p>
        </w:tc>
        <w:tc>
          <w:tcPr>
            <w:tcW w:w="3220" w:type="dxa"/>
          </w:tcPr>
          <w:p w:rsidR="001B1449" w:rsidRPr="00C669DE" w:rsidRDefault="001B1449" w:rsidP="00265922">
            <w:pPr>
              <w:rPr>
                <w:b/>
                <w:bCs/>
                <w:color w:val="000000"/>
              </w:rPr>
            </w:pPr>
            <w:r w:rsidRPr="00C669DE">
              <w:rPr>
                <w:b/>
                <w:bCs/>
                <w:color w:val="000000"/>
              </w:rPr>
              <w:t>Where</w:t>
            </w:r>
          </w:p>
        </w:tc>
      </w:tr>
      <w:tr w:rsidR="001B1449" w:rsidRPr="00C669DE" w:rsidTr="00265922">
        <w:trPr>
          <w:trHeight w:val="300"/>
        </w:trPr>
        <w:tc>
          <w:tcPr>
            <w:tcW w:w="1240" w:type="dxa"/>
          </w:tcPr>
          <w:p w:rsidR="001B1449" w:rsidRPr="002D7CB3" w:rsidRDefault="001B1449" w:rsidP="00265922">
            <w:r w:rsidRPr="002D7CB3">
              <w:t>Class</w:t>
            </w:r>
          </w:p>
        </w:tc>
        <w:tc>
          <w:tcPr>
            <w:tcW w:w="3240" w:type="dxa"/>
          </w:tcPr>
          <w:p w:rsidR="001B1449" w:rsidRPr="009C1BF2" w:rsidRDefault="00A406C2" w:rsidP="001F2633">
            <w:r>
              <w:t>1</w:t>
            </w:r>
            <w:r w:rsidR="001F2633">
              <w:t>2</w:t>
            </w:r>
            <w:r w:rsidR="002D7CB3" w:rsidRPr="002D7CB3">
              <w:t>:40 am - 1</w:t>
            </w:r>
            <w:r>
              <w:t>5</w:t>
            </w:r>
            <w:r w:rsidR="002D7CB3" w:rsidRPr="002D7CB3">
              <w:t>:</w:t>
            </w:r>
            <w:r w:rsidR="001F2633">
              <w:t>3</w:t>
            </w:r>
            <w:r w:rsidR="002D7CB3" w:rsidRPr="002D7CB3">
              <w:t>0 am</w:t>
            </w:r>
          </w:p>
        </w:tc>
        <w:tc>
          <w:tcPr>
            <w:tcW w:w="960" w:type="dxa"/>
          </w:tcPr>
          <w:p w:rsidR="001B1449" w:rsidRPr="009C1BF2" w:rsidRDefault="00341F99" w:rsidP="00265922">
            <w:r>
              <w:t>M</w:t>
            </w:r>
          </w:p>
        </w:tc>
        <w:tc>
          <w:tcPr>
            <w:tcW w:w="3220" w:type="dxa"/>
          </w:tcPr>
          <w:p w:rsidR="001B1449" w:rsidRPr="009C1BF2" w:rsidRDefault="00BB2886" w:rsidP="00265922">
            <w:r w:rsidRPr="00BB2886">
              <w:t>FMAN G013-G014</w:t>
            </w:r>
          </w:p>
        </w:tc>
      </w:tr>
    </w:tbl>
    <w:p w:rsidR="001B1449" w:rsidRDefault="001B1449" w:rsidP="001B1449">
      <w:pPr>
        <w:tabs>
          <w:tab w:val="left" w:pos="1560"/>
        </w:tabs>
      </w:pPr>
    </w:p>
    <w:p w:rsidR="001B1449" w:rsidRPr="00C669DE" w:rsidRDefault="001B1449" w:rsidP="001B1449">
      <w:pPr>
        <w:tabs>
          <w:tab w:val="left" w:pos="1560"/>
        </w:tabs>
        <w:rPr>
          <w:b/>
        </w:rPr>
      </w:pPr>
      <w:r w:rsidRPr="00C669DE">
        <w:rPr>
          <w:b/>
        </w:rPr>
        <w:t>Course Objective:</w:t>
      </w:r>
    </w:p>
    <w:p w:rsidR="001B1449" w:rsidRPr="00C669DE" w:rsidRDefault="001B1449" w:rsidP="001B1449">
      <w:pPr>
        <w:tabs>
          <w:tab w:val="left" w:pos="1560"/>
        </w:tabs>
        <w:rPr>
          <w:b/>
        </w:rPr>
      </w:pPr>
    </w:p>
    <w:p w:rsidR="001B1449" w:rsidRPr="00C669DE" w:rsidRDefault="001B1449" w:rsidP="001B1449">
      <w:pPr>
        <w:autoSpaceDE w:val="0"/>
        <w:autoSpaceDN w:val="0"/>
        <w:adjustRightInd w:val="0"/>
      </w:pPr>
      <w:r w:rsidRPr="00C669DE">
        <w:t>This will quite possibly be unlike any other business course that you have taken – consumer behavior is very much based in psychology</w:t>
      </w:r>
      <w:r>
        <w:t>, social psychology, anthropology, neuroscience and evolutionary psychology</w:t>
      </w:r>
      <w:r w:rsidRPr="00C669DE">
        <w:t xml:space="preserve">. Marketing begins and ends with the consumer – therefore it is essential that anyone wishing to understand marketing, understand the consumer. This course is designed to give you, the student, </w:t>
      </w:r>
      <w:proofErr w:type="gramStart"/>
      <w:r w:rsidRPr="00C669DE">
        <w:t>an</w:t>
      </w:r>
      <w:proofErr w:type="gramEnd"/>
      <w:r w:rsidRPr="00C669DE">
        <w:t xml:space="preserve"> overview</w:t>
      </w:r>
    </w:p>
    <w:p w:rsidR="001B1449" w:rsidRPr="00C669DE" w:rsidRDefault="001B1449" w:rsidP="001B1449">
      <w:pPr>
        <w:autoSpaceDE w:val="0"/>
        <w:autoSpaceDN w:val="0"/>
        <w:adjustRightInd w:val="0"/>
      </w:pPr>
      <w:r w:rsidRPr="00C669DE">
        <w:t>of consumer behavior and is intended to acquaint you with both what it means to be a consumer in a market oriented society and what, as a marketer, you need to know to understand the role of meeting the consumer’s needs in the development of a marketing strategy. To this end, we will explore processes involved in consumption and manners in which we, as marketers, are better able to predict and influence behavior.</w:t>
      </w:r>
    </w:p>
    <w:p w:rsidR="001B1449" w:rsidRPr="00C669DE" w:rsidRDefault="001B1449" w:rsidP="001B1449">
      <w:pPr>
        <w:rPr>
          <w:b/>
        </w:rPr>
      </w:pPr>
    </w:p>
    <w:p w:rsidR="001B1449" w:rsidRPr="00C669DE" w:rsidRDefault="001B1449" w:rsidP="001B1449">
      <w:r w:rsidRPr="00C669DE">
        <w:rPr>
          <w:b/>
        </w:rPr>
        <w:t xml:space="preserve">Learning Outcomes: </w:t>
      </w:r>
    </w:p>
    <w:p w:rsidR="001B1449" w:rsidRPr="00C669DE" w:rsidRDefault="001B1449" w:rsidP="001B1449">
      <w:pPr>
        <w:autoSpaceDE w:val="0"/>
        <w:autoSpaceDN w:val="0"/>
        <w:adjustRightInd w:val="0"/>
      </w:pPr>
    </w:p>
    <w:p w:rsidR="001B1449" w:rsidRPr="00C669DE" w:rsidRDefault="001B1449" w:rsidP="001B1449">
      <w:pPr>
        <w:numPr>
          <w:ilvl w:val="0"/>
          <w:numId w:val="6"/>
        </w:numPr>
        <w:autoSpaceDE w:val="0"/>
        <w:autoSpaceDN w:val="0"/>
        <w:adjustRightInd w:val="0"/>
      </w:pPr>
      <w:r w:rsidRPr="00C669DE">
        <w:t>To understand the concepts, theories, and principles from the social sciences that apply to consumers and their purchasing behavior</w:t>
      </w:r>
    </w:p>
    <w:p w:rsidR="001B1449" w:rsidRPr="00C669DE" w:rsidRDefault="001B1449" w:rsidP="001B1449">
      <w:pPr>
        <w:numPr>
          <w:ilvl w:val="0"/>
          <w:numId w:val="6"/>
        </w:numPr>
        <w:autoSpaceDE w:val="0"/>
        <w:autoSpaceDN w:val="0"/>
        <w:adjustRightInd w:val="0"/>
      </w:pPr>
      <w:r w:rsidRPr="00C669DE">
        <w:t>To learn how to make appropriate marketing decisions based on a sound knowledge of consumer behavior concepts</w:t>
      </w:r>
    </w:p>
    <w:p w:rsidR="001B1449" w:rsidRPr="00C669DE" w:rsidRDefault="001B1449" w:rsidP="001B1449">
      <w:pPr>
        <w:numPr>
          <w:ilvl w:val="0"/>
          <w:numId w:val="6"/>
        </w:numPr>
        <w:autoSpaceDE w:val="0"/>
        <w:autoSpaceDN w:val="0"/>
        <w:adjustRightInd w:val="0"/>
      </w:pPr>
      <w:r w:rsidRPr="00C669DE">
        <w:t>To become a better consumer by understanding how consumer behavior principles possibly affect your own buying patterns</w:t>
      </w:r>
    </w:p>
    <w:p w:rsidR="001B1449" w:rsidRPr="00C669DE" w:rsidRDefault="001B1449" w:rsidP="001B1449">
      <w:pPr>
        <w:rPr>
          <w:b/>
        </w:rPr>
      </w:pPr>
      <w:r w:rsidRPr="00C669DE">
        <w:rPr>
          <w:b/>
        </w:rPr>
        <w:t>Course Material:</w:t>
      </w:r>
    </w:p>
    <w:p w:rsidR="001B1449" w:rsidRPr="00C669DE" w:rsidRDefault="001B1449" w:rsidP="001B1449">
      <w:pPr>
        <w:rPr>
          <w:b/>
        </w:rPr>
      </w:pPr>
    </w:p>
    <w:p w:rsidR="001B1449" w:rsidRPr="00C669DE" w:rsidRDefault="001B1449" w:rsidP="001B1449">
      <w:pPr>
        <w:spacing w:line="360" w:lineRule="auto"/>
        <w:ind w:right="-180"/>
        <w:rPr>
          <w:u w:val="single"/>
        </w:rPr>
      </w:pPr>
      <w:r w:rsidRPr="00C669DE">
        <w:rPr>
          <w:u w:val="single"/>
        </w:rPr>
        <w:t>Class Notes:</w:t>
      </w:r>
    </w:p>
    <w:p w:rsidR="001B1449" w:rsidRDefault="001B1449" w:rsidP="001B1449">
      <w:pPr>
        <w:rPr>
          <w:color w:val="C0504D"/>
        </w:rPr>
      </w:pPr>
      <w:r w:rsidRPr="00C669DE">
        <w:rPr>
          <w:noProof/>
        </w:rPr>
        <w:lastRenderedPageBreak/>
        <w:t>T</w:t>
      </w:r>
      <w:r w:rsidRPr="00C669DE">
        <w:t xml:space="preserve">he most important material in this course will be your class notes (based on regular attendance and attention to class </w:t>
      </w:r>
      <w:r w:rsidRPr="00C669DE">
        <w:rPr>
          <w:u w:val="single"/>
        </w:rPr>
        <w:t>lectures/ discussions</w:t>
      </w:r>
      <w:r w:rsidRPr="00C669DE">
        <w:t xml:space="preserve">). It will be the student’s responsibility to obtain slides and </w:t>
      </w:r>
      <w:r w:rsidRPr="00C669DE">
        <w:rPr>
          <w:u w:val="single"/>
        </w:rPr>
        <w:t xml:space="preserve">take </w:t>
      </w:r>
      <w:proofErr w:type="gramStart"/>
      <w:r w:rsidRPr="00C669DE">
        <w:rPr>
          <w:u w:val="single"/>
        </w:rPr>
        <w:t xml:space="preserve">notes </w:t>
      </w:r>
      <w:r w:rsidRPr="00C669DE">
        <w:rPr>
          <w:color w:val="C0504D"/>
        </w:rPr>
        <w:t>.</w:t>
      </w:r>
      <w:proofErr w:type="gramEnd"/>
      <w:r w:rsidRPr="00C669DE">
        <w:rPr>
          <w:color w:val="C0504D"/>
        </w:rPr>
        <w:t xml:space="preserve"> </w:t>
      </w:r>
    </w:p>
    <w:p w:rsidR="001B1449" w:rsidRPr="00C669DE" w:rsidRDefault="001B1449" w:rsidP="001B1449">
      <w:pPr>
        <w:rPr>
          <w:u w:val="single"/>
        </w:rPr>
      </w:pPr>
    </w:p>
    <w:p w:rsidR="001B1449" w:rsidRPr="00C669DE" w:rsidRDefault="001B1449" w:rsidP="001B1449">
      <w:pPr>
        <w:rPr>
          <w:u w:val="single"/>
        </w:rPr>
      </w:pPr>
      <w:r>
        <w:rPr>
          <w:u w:val="single"/>
        </w:rPr>
        <w:t>Optional</w:t>
      </w:r>
      <w:r w:rsidRPr="00C669DE">
        <w:rPr>
          <w:u w:val="single"/>
        </w:rPr>
        <w:t xml:space="preserve"> Text:    </w:t>
      </w:r>
    </w:p>
    <w:p w:rsidR="001B1449" w:rsidRPr="00C669DE" w:rsidRDefault="001B1449" w:rsidP="001B1449"/>
    <w:p w:rsidR="001B1449" w:rsidRDefault="001B1449" w:rsidP="001B1449">
      <w:pPr>
        <w:numPr>
          <w:ilvl w:val="0"/>
          <w:numId w:val="7"/>
        </w:numPr>
      </w:pPr>
      <w:r w:rsidRPr="004C08EE">
        <w:t>Consumer Behavior: Buying, Having, and Being, Global Edition, 1</w:t>
      </w:r>
      <w:r w:rsidR="00A406C2">
        <w:t>3</w:t>
      </w:r>
      <w:r w:rsidRPr="004C08EE">
        <w:t>/E</w:t>
      </w:r>
      <w:r>
        <w:t xml:space="preserve"> </w:t>
      </w:r>
      <w:r w:rsidRPr="004C08EE">
        <w:t>Michael R. Solomon</w:t>
      </w:r>
      <w:r>
        <w:t xml:space="preserve"> </w:t>
      </w:r>
      <w:r w:rsidRPr="004C08EE">
        <w:t xml:space="preserve">Pearson </w:t>
      </w:r>
      <w:r>
        <w:t xml:space="preserve"> </w:t>
      </w:r>
      <w:r w:rsidRPr="004C08EE">
        <w:t>201</w:t>
      </w:r>
      <w:r w:rsidR="00A406C2">
        <w:t>9</w:t>
      </w:r>
      <w:r w:rsidRPr="004C08EE">
        <w:t xml:space="preserve">  </w:t>
      </w:r>
    </w:p>
    <w:p w:rsidR="001B1449" w:rsidRDefault="001B1449" w:rsidP="001B1449">
      <w:pPr>
        <w:numPr>
          <w:ilvl w:val="0"/>
          <w:numId w:val="7"/>
        </w:numPr>
      </w:pPr>
      <w:r w:rsidRPr="004C08EE">
        <w:t>The Brain: The Story of You</w:t>
      </w:r>
      <w:r>
        <w:t xml:space="preserve">, </w:t>
      </w:r>
      <w:r w:rsidRPr="004C08EE">
        <w:t>1</w:t>
      </w:r>
      <w:r>
        <w:t>s</w:t>
      </w:r>
      <w:r w:rsidRPr="004C08EE">
        <w:t>t Edition</w:t>
      </w:r>
      <w:r>
        <w:t xml:space="preserve">, </w:t>
      </w:r>
      <w:r w:rsidRPr="004C08EE">
        <w:t xml:space="preserve"> </w:t>
      </w:r>
      <w:hyperlink r:id="rId9" w:history="1">
        <w:r w:rsidRPr="004C08EE">
          <w:t xml:space="preserve">David </w:t>
        </w:r>
        <w:proofErr w:type="spellStart"/>
        <w:r w:rsidRPr="004C08EE">
          <w:t>Eagleman</w:t>
        </w:r>
        <w:proofErr w:type="spellEnd"/>
      </w:hyperlink>
      <w:r w:rsidRPr="004C08EE">
        <w:t xml:space="preserve"> </w:t>
      </w:r>
      <w:r>
        <w:t>Pantheon; 2015</w:t>
      </w:r>
    </w:p>
    <w:p w:rsidR="001B1449" w:rsidRDefault="001B1449" w:rsidP="001B1449">
      <w:pPr>
        <w:numPr>
          <w:ilvl w:val="0"/>
          <w:numId w:val="7"/>
        </w:numPr>
      </w:pPr>
      <w:r w:rsidRPr="004C08EE">
        <w:t>Evolutionary Psychology: The New Science of the Mind</w:t>
      </w:r>
      <w:r>
        <w:t xml:space="preserve">, </w:t>
      </w:r>
      <w:r w:rsidR="00A406C2">
        <w:t>6</w:t>
      </w:r>
      <w:r w:rsidRPr="004C08EE">
        <w:t>th Edition</w:t>
      </w:r>
      <w:r>
        <w:t xml:space="preserve">, </w:t>
      </w:r>
      <w:hyperlink r:id="rId10" w:history="1">
        <w:r w:rsidRPr="004C08EE">
          <w:t>David Buss</w:t>
        </w:r>
      </w:hyperlink>
      <w:r w:rsidRPr="004C08EE">
        <w:t xml:space="preserve"> </w:t>
      </w:r>
      <w:proofErr w:type="spellStart"/>
      <w:r w:rsidRPr="004C08EE">
        <w:t>Routledge</w:t>
      </w:r>
      <w:proofErr w:type="spellEnd"/>
      <w:r w:rsidRPr="004C08EE">
        <w:t xml:space="preserve"> 201</w:t>
      </w:r>
      <w:r w:rsidR="00A406C2">
        <w:t>9</w:t>
      </w:r>
    </w:p>
    <w:p w:rsidR="001B1449" w:rsidRDefault="001B1449" w:rsidP="001B1449">
      <w:pPr>
        <w:shd w:val="clear" w:color="auto" w:fill="FFFFFF"/>
        <w:spacing w:line="324" w:lineRule="atLeast"/>
        <w:ind w:left="720"/>
        <w:rPr>
          <w:rFonts w:ascii="Verdana" w:hAnsi="Verdana"/>
          <w:color w:val="585858"/>
          <w:sz w:val="14"/>
          <w:szCs w:val="14"/>
        </w:rPr>
      </w:pPr>
    </w:p>
    <w:p w:rsidR="001B1449" w:rsidRDefault="001B1449" w:rsidP="001B1449">
      <w:pPr>
        <w:rPr>
          <w:u w:val="single"/>
        </w:rPr>
      </w:pPr>
      <w:r>
        <w:rPr>
          <w:u w:val="single"/>
        </w:rPr>
        <w:t>Source Article for the individual presentations and team project</w:t>
      </w:r>
      <w:r w:rsidRPr="00C669DE">
        <w:rPr>
          <w:u w:val="single"/>
        </w:rPr>
        <w:t xml:space="preserve">:    </w:t>
      </w:r>
    </w:p>
    <w:p w:rsidR="001B1449" w:rsidRDefault="001B1449" w:rsidP="001B1449">
      <w:pPr>
        <w:rPr>
          <w:u w:val="single"/>
        </w:rPr>
      </w:pPr>
    </w:p>
    <w:p w:rsidR="001B1449" w:rsidRPr="00101519" w:rsidRDefault="001B1449" w:rsidP="001B1449">
      <w:pPr>
        <w:rPr>
          <w:noProof/>
        </w:rPr>
      </w:pPr>
      <w:r w:rsidRPr="00101519">
        <w:rPr>
          <w:noProof/>
        </w:rPr>
        <w:t xml:space="preserve">Evolutionary </w:t>
      </w:r>
      <w:r>
        <w:rPr>
          <w:noProof/>
        </w:rPr>
        <w:t>C</w:t>
      </w:r>
      <w:r w:rsidRPr="00101519">
        <w:rPr>
          <w:noProof/>
        </w:rPr>
        <w:t>onsumption</w:t>
      </w:r>
      <w:r>
        <w:rPr>
          <w:noProof/>
        </w:rPr>
        <w:t xml:space="preserve"> by Gad Saad, </w:t>
      </w:r>
      <w:hyperlink r:id="rId11" w:tooltip="Go to Journal of Consumer Psychology on ScienceDirect" w:history="1">
        <w:r w:rsidRPr="00101519">
          <w:rPr>
            <w:noProof/>
          </w:rPr>
          <w:t>Journal of Consumer Psychology</w:t>
        </w:r>
      </w:hyperlink>
      <w:r>
        <w:rPr>
          <w:noProof/>
        </w:rPr>
        <w:t xml:space="preserve"> </w:t>
      </w:r>
      <w:hyperlink r:id="rId12" w:tooltip="Go to table of contents for this volume/issue" w:history="1">
        <w:r w:rsidRPr="00101519">
          <w:rPr>
            <w:noProof/>
          </w:rPr>
          <w:t>Volume 23, Issue 3</w:t>
        </w:r>
      </w:hyperlink>
      <w:r w:rsidRPr="00101519">
        <w:rPr>
          <w:noProof/>
        </w:rPr>
        <w:t>, July 2013, Pages 351–371</w:t>
      </w:r>
      <w:r>
        <w:rPr>
          <w:noProof/>
        </w:rPr>
        <w:t xml:space="preserve"> (</w:t>
      </w:r>
      <w:r>
        <w:rPr>
          <w:rFonts w:ascii="Arial" w:hAnsi="Arial" w:cs="Arial"/>
          <w:color w:val="222222"/>
          <w:sz w:val="16"/>
          <w:szCs w:val="16"/>
          <w:shd w:val="clear" w:color="auto" w:fill="FFFFFF"/>
        </w:rPr>
        <w:t>(</w:t>
      </w:r>
      <w:hyperlink r:id="rId13" w:tgtFrame="_blank" w:history="1">
        <w:r>
          <w:rPr>
            <w:rStyle w:val="Hyperlink"/>
            <w:rFonts w:ascii="Arial" w:hAnsi="Arial" w:cs="Arial"/>
            <w:color w:val="1155CC"/>
            <w:sz w:val="16"/>
            <w:szCs w:val="16"/>
            <w:shd w:val="clear" w:color="auto" w:fill="FFFFFF"/>
          </w:rPr>
          <w:t>http://www.sciencedirect.com/science/article/pii/S1057740813000247</w:t>
        </w:r>
      </w:hyperlink>
      <w:r>
        <w:rPr>
          <w:rFonts w:ascii="Arial" w:hAnsi="Arial" w:cs="Arial"/>
          <w:color w:val="222222"/>
          <w:sz w:val="16"/>
          <w:szCs w:val="16"/>
          <w:shd w:val="clear" w:color="auto" w:fill="FFFFFF"/>
        </w:rPr>
        <w:t>))</w:t>
      </w:r>
    </w:p>
    <w:p w:rsidR="001B1449" w:rsidRPr="00C669DE" w:rsidRDefault="001B1449" w:rsidP="001B1449">
      <w:pPr>
        <w:rPr>
          <w:color w:val="C0504D"/>
        </w:rPr>
      </w:pPr>
    </w:p>
    <w:p w:rsidR="001B1449" w:rsidRPr="00C669DE" w:rsidRDefault="001B1449" w:rsidP="001B1449">
      <w:pPr>
        <w:rPr>
          <w:b/>
        </w:rPr>
      </w:pPr>
      <w:r w:rsidRPr="00C669DE">
        <w:rPr>
          <w:b/>
        </w:rPr>
        <w:t>Instructional Design:</w:t>
      </w:r>
    </w:p>
    <w:p w:rsidR="001B1449" w:rsidRPr="00C669DE" w:rsidRDefault="001B1449" w:rsidP="001B1449"/>
    <w:p w:rsidR="001B1449" w:rsidRPr="00C669DE" w:rsidRDefault="001B1449" w:rsidP="001B1449">
      <w:pPr>
        <w:autoSpaceDE w:val="0"/>
        <w:autoSpaceDN w:val="0"/>
        <w:adjustRightInd w:val="0"/>
      </w:pPr>
      <w:r w:rsidRPr="00C669DE">
        <w:t xml:space="preserve">This class is designed to familiarize you with the basic concepts in consumer behavior. As such, class meetings will revolve around presentations, case discussions, guest speakers, simulations, pre-assigned activities and experiential exercises. To get the most from this course it is extremely important that you are prepared for each class and </w:t>
      </w:r>
      <w:r w:rsidRPr="00C669DE">
        <w:rPr>
          <w:u w:val="single"/>
        </w:rPr>
        <w:t>participate.</w:t>
      </w:r>
      <w:r w:rsidRPr="00C669DE">
        <w:t xml:space="preserve"> </w:t>
      </w:r>
    </w:p>
    <w:p w:rsidR="001B1449" w:rsidRPr="00C669DE" w:rsidRDefault="001B1449" w:rsidP="001B1449">
      <w:pPr>
        <w:rPr>
          <w:b/>
        </w:rPr>
      </w:pPr>
    </w:p>
    <w:p w:rsidR="001B1449" w:rsidRDefault="001B1449" w:rsidP="001B1449">
      <w:r w:rsidRPr="00C669DE">
        <w:rPr>
          <w:b/>
        </w:rPr>
        <w:t>Grading</w:t>
      </w:r>
      <w:r w:rsidRPr="00C669DE">
        <w:t>:</w:t>
      </w:r>
    </w:p>
    <w:p w:rsidR="001B1449" w:rsidRPr="00492D38" w:rsidRDefault="001B1449" w:rsidP="001B1449">
      <w:pPr>
        <w:pStyle w:val="Heading5"/>
        <w:rPr>
          <w:sz w:val="20"/>
          <w:szCs w:val="20"/>
        </w:rPr>
      </w:pPr>
      <w:r w:rsidRPr="00492D38">
        <w:rPr>
          <w:sz w:val="20"/>
        </w:rPr>
        <w:t>Course Components and Grading:</w:t>
      </w:r>
    </w:p>
    <w:p w:rsidR="001B1449" w:rsidRDefault="001B1449" w:rsidP="001B1449">
      <w:pPr>
        <w:autoSpaceDE w:val="0"/>
        <w:autoSpaceDN w:val="0"/>
        <w:adjustRightInd w:val="0"/>
      </w:pPr>
      <w:proofErr w:type="gramStart"/>
      <w:r w:rsidRPr="002A62FE">
        <w:t>1-Lectures.</w:t>
      </w:r>
      <w:proofErr w:type="gramEnd"/>
      <w:r w:rsidRPr="002A62FE">
        <w:t xml:space="preserve"> An interactive discussion format will be followed for lectures. Students are expected to come prepared to meaningfully contribute to the class discussions. </w:t>
      </w:r>
    </w:p>
    <w:p w:rsidR="001B1449" w:rsidRPr="002A62FE" w:rsidRDefault="001B1449" w:rsidP="001B1449">
      <w:pPr>
        <w:autoSpaceDE w:val="0"/>
        <w:autoSpaceDN w:val="0"/>
        <w:adjustRightInd w:val="0"/>
      </w:pPr>
    </w:p>
    <w:p w:rsidR="001B1449" w:rsidRPr="00497450" w:rsidRDefault="001B1449" w:rsidP="001B1449">
      <w:pPr>
        <w:autoSpaceDE w:val="0"/>
        <w:autoSpaceDN w:val="0"/>
        <w:adjustRightInd w:val="0"/>
      </w:pPr>
      <w:r w:rsidRPr="002A62FE">
        <w:t>2-</w:t>
      </w:r>
      <w:r>
        <w:t>Individual Tidbit Presentations (</w:t>
      </w:r>
      <w:hyperlink r:id="rId14" w:tgtFrame="grammarly" w:history="1"/>
      <w:r>
        <w:t xml:space="preserve"> </w:t>
      </w:r>
      <w:r w:rsidRPr="00497450">
        <w:t>Definition of tidbit</w:t>
      </w:r>
      <w:r>
        <w:t xml:space="preserve"> </w:t>
      </w:r>
      <w:r w:rsidRPr="00497450">
        <w:t>1:  a small piece of tasty food</w:t>
      </w:r>
    </w:p>
    <w:p w:rsidR="001B1449" w:rsidRDefault="001B1449" w:rsidP="001B1449">
      <w:pPr>
        <w:autoSpaceDE w:val="0"/>
        <w:autoSpaceDN w:val="0"/>
        <w:adjustRightInd w:val="0"/>
      </w:pPr>
      <w:r w:rsidRPr="00497450">
        <w:t>2:  a choice or pleasing bit (as of information)</w:t>
      </w:r>
      <w:r>
        <w:t xml:space="preserve">). Each student will randomly be assigned to an academic article that s/he has to prepare a brief presentation for and present in class in 8 to 10 minutes in his/her assigned date/time. The presentation will be </w:t>
      </w:r>
      <w:r w:rsidR="004530E6">
        <w:t>6</w:t>
      </w:r>
      <w:r>
        <w:t>-</w:t>
      </w:r>
      <w:r w:rsidR="004530E6">
        <w:t>8</w:t>
      </w:r>
      <w:r>
        <w:t xml:space="preserve"> slides long and will provide a Consumer Behavior flavor throughout the classes. The academic articles are chosen from the references of the Source Article </w:t>
      </w:r>
      <w:r w:rsidRPr="00101519">
        <w:t xml:space="preserve">Evolutionary </w:t>
      </w:r>
      <w:r>
        <w:t>C</w:t>
      </w:r>
      <w:r w:rsidRPr="00101519">
        <w:t>onsumption</w:t>
      </w:r>
      <w:r>
        <w:t xml:space="preserve"> by Gad </w:t>
      </w:r>
      <w:proofErr w:type="spellStart"/>
      <w:r>
        <w:t>Saad</w:t>
      </w:r>
      <w:proofErr w:type="spellEnd"/>
      <w:r>
        <w:t xml:space="preserve">.  You must demonstrate mastery of the article you are presenting and be ready to answer questions from your class mates or your professor. Hence preparing the presentation may require reading and searching for extra materials if you </w:t>
      </w:r>
      <w:proofErr w:type="spellStart"/>
      <w:r>
        <w:t>can not</w:t>
      </w:r>
      <w:proofErr w:type="spellEnd"/>
      <w:r>
        <w:t xml:space="preserve"> master the subjects immediately. You will prepare a presentation following the format:</w:t>
      </w:r>
    </w:p>
    <w:p w:rsidR="001B1449" w:rsidRDefault="001B1449" w:rsidP="001B1449">
      <w:pPr>
        <w:autoSpaceDE w:val="0"/>
        <w:autoSpaceDN w:val="0"/>
        <w:adjustRightInd w:val="0"/>
        <w:rPr>
          <w:noProof/>
        </w:rPr>
      </w:pPr>
    </w:p>
    <w:p w:rsidR="001B1449" w:rsidRDefault="001B1449" w:rsidP="001B1449">
      <w:pPr>
        <w:autoSpaceDE w:val="0"/>
        <w:autoSpaceDN w:val="0"/>
        <w:adjustRightInd w:val="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8"/>
        <w:gridCol w:w="1710"/>
      </w:tblGrid>
      <w:tr w:rsidR="001B1449" w:rsidTr="00265922">
        <w:tc>
          <w:tcPr>
            <w:tcW w:w="6768" w:type="dxa"/>
          </w:tcPr>
          <w:p w:rsidR="001B1449" w:rsidRDefault="001B1449" w:rsidP="00265922">
            <w:pPr>
              <w:keepNext/>
              <w:autoSpaceDE w:val="0"/>
              <w:autoSpaceDN w:val="0"/>
              <w:adjustRightInd w:val="0"/>
              <w:rPr>
                <w:noProof/>
              </w:rPr>
            </w:pPr>
            <w:r>
              <w:rPr>
                <w:noProof/>
              </w:rPr>
              <w:t>Heading with the article name and reference and abstract</w:t>
            </w:r>
          </w:p>
        </w:tc>
        <w:tc>
          <w:tcPr>
            <w:tcW w:w="1710" w:type="dxa"/>
          </w:tcPr>
          <w:p w:rsidR="001B1449" w:rsidRDefault="001B1449" w:rsidP="00265922">
            <w:pPr>
              <w:keepNext/>
              <w:autoSpaceDE w:val="0"/>
              <w:autoSpaceDN w:val="0"/>
              <w:adjustRightInd w:val="0"/>
            </w:pPr>
            <w:r>
              <w:rPr>
                <w:noProof/>
              </w:rPr>
              <w:t>1 slide</w:t>
            </w:r>
          </w:p>
        </w:tc>
      </w:tr>
      <w:tr w:rsidR="001B1449" w:rsidTr="00265922">
        <w:tc>
          <w:tcPr>
            <w:tcW w:w="6768" w:type="dxa"/>
          </w:tcPr>
          <w:p w:rsidR="001B1449" w:rsidRDefault="001B1449" w:rsidP="00265922">
            <w:pPr>
              <w:autoSpaceDE w:val="0"/>
              <w:autoSpaceDN w:val="0"/>
              <w:adjustRightInd w:val="0"/>
              <w:rPr>
                <w:noProof/>
              </w:rPr>
            </w:pPr>
            <w:r>
              <w:rPr>
                <w:noProof/>
              </w:rPr>
              <w:t xml:space="preserve">Presentation of the Article  </w:t>
            </w:r>
          </w:p>
        </w:tc>
        <w:tc>
          <w:tcPr>
            <w:tcW w:w="1710" w:type="dxa"/>
          </w:tcPr>
          <w:p w:rsidR="001B1449" w:rsidRDefault="001B1449" w:rsidP="00265922">
            <w:pPr>
              <w:autoSpaceDE w:val="0"/>
              <w:autoSpaceDN w:val="0"/>
              <w:adjustRightInd w:val="0"/>
            </w:pPr>
            <w:r>
              <w:rPr>
                <w:noProof/>
              </w:rPr>
              <w:t>4-6  slides</w:t>
            </w:r>
          </w:p>
        </w:tc>
      </w:tr>
    </w:tbl>
    <w:p w:rsidR="001B1449" w:rsidRDefault="001B1449" w:rsidP="001B1449">
      <w:pPr>
        <w:autoSpaceDE w:val="0"/>
        <w:autoSpaceDN w:val="0"/>
        <w:adjustRightInd w:val="0"/>
        <w:rPr>
          <w:noProof/>
        </w:rPr>
      </w:pPr>
    </w:p>
    <w:p w:rsidR="001B1449" w:rsidRPr="00DA2B09" w:rsidRDefault="001B1449" w:rsidP="001B1449">
      <w:pPr>
        <w:autoSpaceDE w:val="0"/>
        <w:autoSpaceDN w:val="0"/>
        <w:adjustRightInd w:val="0"/>
        <w:rPr>
          <w:b/>
          <w:noProof/>
        </w:rPr>
      </w:pPr>
      <w:r>
        <w:rPr>
          <w:b/>
          <w:noProof/>
        </w:rPr>
        <w:lastRenderedPageBreak/>
        <w:t xml:space="preserve">Important </w:t>
      </w:r>
      <w:r w:rsidRPr="00DA2B09">
        <w:rPr>
          <w:b/>
          <w:noProof/>
        </w:rPr>
        <w:t>Dates</w:t>
      </w:r>
    </w:p>
    <w:p w:rsidR="001B1449" w:rsidRDefault="001B1449" w:rsidP="001B1449">
      <w:pPr>
        <w:autoSpaceDE w:val="0"/>
        <w:autoSpaceDN w:val="0"/>
        <w:adjustRightInd w:val="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7494"/>
      </w:tblGrid>
      <w:tr w:rsidR="001B1449" w:rsidTr="00265922">
        <w:tc>
          <w:tcPr>
            <w:tcW w:w="1368" w:type="dxa"/>
          </w:tcPr>
          <w:p w:rsidR="001B1449" w:rsidRDefault="00533E7B" w:rsidP="00841406">
            <w:pPr>
              <w:autoSpaceDE w:val="0"/>
              <w:autoSpaceDN w:val="0"/>
              <w:adjustRightInd w:val="0"/>
            </w:pPr>
            <w:r>
              <w:rPr>
                <w:noProof/>
              </w:rPr>
              <w:t>2</w:t>
            </w:r>
            <w:r w:rsidR="00841406">
              <w:rPr>
                <w:noProof/>
              </w:rPr>
              <w:t>7</w:t>
            </w:r>
            <w:r w:rsidR="001B1449">
              <w:rPr>
                <w:noProof/>
              </w:rPr>
              <w:t xml:space="preserve"> Feb</w:t>
            </w:r>
          </w:p>
        </w:tc>
        <w:tc>
          <w:tcPr>
            <w:tcW w:w="7494" w:type="dxa"/>
          </w:tcPr>
          <w:p w:rsidR="001B1449" w:rsidRDefault="001B1449" w:rsidP="00265922">
            <w:pPr>
              <w:rPr>
                <w:noProof/>
              </w:rPr>
            </w:pPr>
            <w:r>
              <w:rPr>
                <w:noProof/>
              </w:rPr>
              <w:t xml:space="preserve">Read the Source Article : </w:t>
            </w:r>
            <w:r w:rsidRPr="00101519">
              <w:rPr>
                <w:noProof/>
              </w:rPr>
              <w:t xml:space="preserve">Evolutionary </w:t>
            </w:r>
            <w:r>
              <w:rPr>
                <w:noProof/>
              </w:rPr>
              <w:t>C</w:t>
            </w:r>
            <w:r w:rsidRPr="00101519">
              <w:rPr>
                <w:noProof/>
              </w:rPr>
              <w:t>onsumption</w:t>
            </w:r>
            <w:r>
              <w:rPr>
                <w:noProof/>
              </w:rPr>
              <w:t xml:space="preserve"> by Gad Saad, </w:t>
            </w:r>
            <w:hyperlink r:id="rId15" w:tooltip="Go to Journal of Consumer Psychology on ScienceDirect" w:history="1">
              <w:r w:rsidRPr="00101519">
                <w:rPr>
                  <w:noProof/>
                </w:rPr>
                <w:t>Journal of Consumer Psychology</w:t>
              </w:r>
            </w:hyperlink>
            <w:r>
              <w:rPr>
                <w:noProof/>
              </w:rPr>
              <w:t xml:space="preserve"> </w:t>
            </w:r>
            <w:hyperlink r:id="rId16" w:tooltip="Go to table of contents for this volume/issue" w:history="1">
              <w:r w:rsidRPr="00101519">
                <w:rPr>
                  <w:noProof/>
                </w:rPr>
                <w:t>Volume 23, Issue 3</w:t>
              </w:r>
            </w:hyperlink>
            <w:r w:rsidRPr="00101519">
              <w:rPr>
                <w:noProof/>
              </w:rPr>
              <w:t>, July 2013, Pages 351–371</w:t>
            </w:r>
            <w:r>
              <w:rPr>
                <w:noProof/>
              </w:rPr>
              <w:t xml:space="preserve"> (</w:t>
            </w:r>
            <w:r w:rsidRPr="007A2ECA">
              <w:rPr>
                <w:rFonts w:ascii="Arial" w:hAnsi="Arial" w:cs="Arial"/>
                <w:color w:val="222222"/>
                <w:sz w:val="16"/>
                <w:szCs w:val="16"/>
                <w:shd w:val="clear" w:color="auto" w:fill="FFFFFF"/>
              </w:rPr>
              <w:t>(</w:t>
            </w:r>
            <w:hyperlink r:id="rId17" w:tgtFrame="_blank" w:history="1">
              <w:r w:rsidRPr="007A2ECA">
                <w:rPr>
                  <w:rStyle w:val="Hyperlink"/>
                  <w:rFonts w:ascii="Arial" w:hAnsi="Arial" w:cs="Arial"/>
                  <w:color w:val="1155CC"/>
                  <w:sz w:val="16"/>
                  <w:szCs w:val="16"/>
                  <w:shd w:val="clear" w:color="auto" w:fill="FFFFFF"/>
                </w:rPr>
                <w:t>http://www.sciencedirect.com/science/article/pii/S1057740813000247</w:t>
              </w:r>
            </w:hyperlink>
            <w:r w:rsidRPr="007A2ECA">
              <w:rPr>
                <w:rFonts w:ascii="Arial" w:hAnsi="Arial" w:cs="Arial"/>
                <w:color w:val="222222"/>
                <w:sz w:val="16"/>
                <w:szCs w:val="16"/>
                <w:shd w:val="clear" w:color="auto" w:fill="FFFFFF"/>
              </w:rPr>
              <w:t>))</w:t>
            </w:r>
          </w:p>
        </w:tc>
      </w:tr>
      <w:tr w:rsidR="001B1449" w:rsidTr="00265922">
        <w:tc>
          <w:tcPr>
            <w:tcW w:w="1368" w:type="dxa"/>
          </w:tcPr>
          <w:p w:rsidR="001B1449" w:rsidRDefault="00841406" w:rsidP="00265922">
            <w:pPr>
              <w:autoSpaceDE w:val="0"/>
              <w:autoSpaceDN w:val="0"/>
              <w:adjustRightInd w:val="0"/>
            </w:pPr>
            <w:r>
              <w:t>6</w:t>
            </w:r>
            <w:r w:rsidR="001B1449">
              <w:t xml:space="preserve"> March</w:t>
            </w:r>
          </w:p>
        </w:tc>
        <w:tc>
          <w:tcPr>
            <w:tcW w:w="7494" w:type="dxa"/>
          </w:tcPr>
          <w:p w:rsidR="001B1449" w:rsidRDefault="001B1449" w:rsidP="00265922">
            <w:pPr>
              <w:autoSpaceDE w:val="0"/>
              <w:autoSpaceDN w:val="0"/>
              <w:adjustRightInd w:val="0"/>
              <w:rPr>
                <w:noProof/>
              </w:rPr>
            </w:pPr>
            <w:r>
              <w:rPr>
                <w:noProof/>
              </w:rPr>
              <w:t>Tidbit Presentations start</w:t>
            </w:r>
          </w:p>
          <w:p w:rsidR="001B1449" w:rsidRDefault="001B1449" w:rsidP="00265922">
            <w:pPr>
              <w:autoSpaceDE w:val="0"/>
              <w:autoSpaceDN w:val="0"/>
              <w:adjustRightInd w:val="0"/>
              <w:rPr>
                <w:noProof/>
              </w:rPr>
            </w:pPr>
            <w:r>
              <w:rPr>
                <w:noProof/>
              </w:rPr>
              <w:t xml:space="preserve">We will proceed in the Order shown in the Excel File </w:t>
            </w:r>
            <w:r w:rsidR="00533E7B">
              <w:rPr>
                <w:noProof/>
                <w:lang w:val="tr-TR"/>
              </w:rPr>
              <w:t>(</w:t>
            </w:r>
            <w:r w:rsidR="00533E7B">
              <w:rPr>
                <w:noProof/>
              </w:rPr>
              <w:t>shared via sucourse)</w:t>
            </w:r>
            <w:r>
              <w:rPr>
                <w:noProof/>
              </w:rPr>
              <w:t xml:space="preserve"> Each Class we may listen up to 5 Tidbit presentations, so be ready to present if you are within the next 5 in Presenting.</w:t>
            </w:r>
          </w:p>
        </w:tc>
      </w:tr>
      <w:tr w:rsidR="001B1449" w:rsidTr="00265922">
        <w:tc>
          <w:tcPr>
            <w:tcW w:w="1368" w:type="dxa"/>
          </w:tcPr>
          <w:p w:rsidR="001B1449" w:rsidRDefault="00841406" w:rsidP="00841406">
            <w:pPr>
              <w:autoSpaceDE w:val="0"/>
              <w:autoSpaceDN w:val="0"/>
              <w:adjustRightInd w:val="0"/>
            </w:pPr>
            <w:r>
              <w:t>13</w:t>
            </w:r>
            <w:r w:rsidR="001B1449">
              <w:t xml:space="preserve"> March</w:t>
            </w:r>
          </w:p>
        </w:tc>
        <w:tc>
          <w:tcPr>
            <w:tcW w:w="7494" w:type="dxa"/>
          </w:tcPr>
          <w:p w:rsidR="001B1449" w:rsidRDefault="001B1449" w:rsidP="00841406">
            <w:pPr>
              <w:autoSpaceDE w:val="0"/>
              <w:autoSpaceDN w:val="0"/>
              <w:adjustRightInd w:val="0"/>
            </w:pPr>
            <w:r>
              <w:t xml:space="preserve">All Tidbit Presentations are submitted to the Professor </w:t>
            </w:r>
            <w:r w:rsidR="00841406">
              <w:t xml:space="preserve">via </w:t>
            </w:r>
            <w:proofErr w:type="spellStart"/>
            <w:r w:rsidR="00841406">
              <w:t>SuCourse</w:t>
            </w:r>
            <w:proofErr w:type="spellEnd"/>
            <w:r>
              <w:t xml:space="preserve">. </w:t>
            </w:r>
          </w:p>
        </w:tc>
      </w:tr>
    </w:tbl>
    <w:p w:rsidR="001B1449" w:rsidRPr="00497450" w:rsidRDefault="001B1449" w:rsidP="001B1449">
      <w:pPr>
        <w:autoSpaceDE w:val="0"/>
        <w:autoSpaceDN w:val="0"/>
        <w:adjustRightInd w:val="0"/>
      </w:pPr>
    </w:p>
    <w:p w:rsidR="001B1449" w:rsidRPr="002A62FE" w:rsidRDefault="001B1449" w:rsidP="001B1449">
      <w:pPr>
        <w:autoSpaceDE w:val="0"/>
        <w:autoSpaceDN w:val="0"/>
        <w:adjustRightInd w:val="0"/>
      </w:pPr>
    </w:p>
    <w:p w:rsidR="00E21796" w:rsidRDefault="001B1449" w:rsidP="001B1449">
      <w:pPr>
        <w:autoSpaceDE w:val="0"/>
        <w:autoSpaceDN w:val="0"/>
        <w:adjustRightInd w:val="0"/>
      </w:pPr>
      <w:r w:rsidRPr="002A62FE">
        <w:t>3</w:t>
      </w:r>
      <w:r w:rsidR="00E21796">
        <w:t xml:space="preserve"> a</w:t>
      </w:r>
      <w:r w:rsidRPr="002A62FE">
        <w:t>-</w:t>
      </w:r>
      <w:r w:rsidR="00E21796">
        <w:t xml:space="preserve"> Final </w:t>
      </w:r>
      <w:r w:rsidRPr="002A62FE">
        <w:t xml:space="preserve">Exam: There will be </w:t>
      </w:r>
      <w:r w:rsidR="00E21796">
        <w:t>one final</w:t>
      </w:r>
      <w:r w:rsidRPr="002A62FE">
        <w:t xml:space="preserve"> essay exam</w:t>
      </w:r>
      <w:r w:rsidR="00E21796">
        <w:t xml:space="preserve"> </w:t>
      </w:r>
      <w:r>
        <w:t>containing 3</w:t>
      </w:r>
      <w:r w:rsidRPr="002A62FE">
        <w:t>-</w:t>
      </w:r>
      <w:r>
        <w:t>4</w:t>
      </w:r>
      <w:r w:rsidRPr="002A62FE">
        <w:t xml:space="preserve"> questions. The questions will aim testing your understanding and application of the course material to real life problems. </w:t>
      </w:r>
    </w:p>
    <w:p w:rsidR="00E21796" w:rsidRDefault="00E21796" w:rsidP="001B1449">
      <w:pPr>
        <w:autoSpaceDE w:val="0"/>
        <w:autoSpaceDN w:val="0"/>
        <w:adjustRightInd w:val="0"/>
      </w:pPr>
    </w:p>
    <w:p w:rsidR="00E21796" w:rsidRPr="00E21796" w:rsidRDefault="00E21796" w:rsidP="00E21796">
      <w:pPr>
        <w:autoSpaceDE w:val="0"/>
        <w:autoSpaceDN w:val="0"/>
        <w:adjustRightInd w:val="0"/>
      </w:pPr>
      <w:r>
        <w:t xml:space="preserve">3 b- (Only for Spring </w:t>
      </w:r>
      <w:proofErr w:type="gramStart"/>
      <w:r>
        <w:t>2023 )</w:t>
      </w:r>
      <w:proofErr w:type="gramEnd"/>
      <w:r>
        <w:t xml:space="preserve"> Take home exam: </w:t>
      </w:r>
      <w:r w:rsidRPr="00E21796">
        <w:t xml:space="preserve">As your take home exam, you will read a chapter from the book "Incognito" by David </w:t>
      </w:r>
      <w:proofErr w:type="spellStart"/>
      <w:r w:rsidRPr="00E21796">
        <w:t>Eagleman</w:t>
      </w:r>
      <w:proofErr w:type="spellEnd"/>
      <w:r w:rsidRPr="00E21796">
        <w:t xml:space="preserve"> and prepare a 10-12 slide presentation of that chapter using PowerPoint.</w:t>
      </w:r>
    </w:p>
    <w:p w:rsidR="00E21796" w:rsidRPr="00E21796" w:rsidRDefault="00E21796" w:rsidP="00E21796">
      <w:pPr>
        <w:autoSpaceDE w:val="0"/>
        <w:autoSpaceDN w:val="0"/>
        <w:adjustRightInd w:val="0"/>
      </w:pPr>
      <w:r w:rsidRPr="00E21796">
        <w:t>You will have 3 weeks to complete your take home exam</w:t>
      </w:r>
      <w:r>
        <w:t>. S</w:t>
      </w:r>
      <w:r w:rsidRPr="00E21796">
        <w:t xml:space="preserve">ubmit your work by April 23rd, 12:00 PM. </w:t>
      </w:r>
    </w:p>
    <w:p w:rsidR="00E21796" w:rsidRPr="00E21796" w:rsidRDefault="00E21796" w:rsidP="00E21796">
      <w:pPr>
        <w:autoSpaceDE w:val="0"/>
        <w:autoSpaceDN w:val="0"/>
        <w:adjustRightInd w:val="0"/>
      </w:pPr>
      <w:r w:rsidRPr="00E21796">
        <w:t>Only the first 5 chapters out of the 6 are relevant for Consumer Behavior and hence you will select one of these 5:</w:t>
      </w:r>
    </w:p>
    <w:p w:rsidR="00E21796" w:rsidRPr="00E21796" w:rsidRDefault="00E21796" w:rsidP="00E21796">
      <w:pPr>
        <w:autoSpaceDE w:val="0"/>
        <w:autoSpaceDN w:val="0"/>
        <w:adjustRightInd w:val="0"/>
      </w:pPr>
      <w:r w:rsidRPr="00E21796">
        <w:t xml:space="preserve">1. There’s Someone </w:t>
      </w:r>
      <w:proofErr w:type="gramStart"/>
      <w:r w:rsidRPr="00E21796">
        <w:t>In</w:t>
      </w:r>
      <w:proofErr w:type="gramEnd"/>
      <w:r w:rsidRPr="00E21796">
        <w:t xml:space="preserve"> My Head, But It’s Not Me</w:t>
      </w:r>
    </w:p>
    <w:p w:rsidR="00E21796" w:rsidRPr="00E21796" w:rsidRDefault="00E21796" w:rsidP="00E21796">
      <w:pPr>
        <w:autoSpaceDE w:val="0"/>
        <w:autoSpaceDN w:val="0"/>
        <w:adjustRightInd w:val="0"/>
      </w:pPr>
      <w:r w:rsidRPr="00E21796">
        <w:t>2. The Testimony of the Senses: What Is Experience Really Like?</w:t>
      </w:r>
    </w:p>
    <w:p w:rsidR="00E21796" w:rsidRPr="00E21796" w:rsidRDefault="00E21796" w:rsidP="00E21796">
      <w:pPr>
        <w:autoSpaceDE w:val="0"/>
        <w:autoSpaceDN w:val="0"/>
        <w:adjustRightInd w:val="0"/>
      </w:pPr>
      <w:r w:rsidRPr="00E21796">
        <w:t>3. Mind: The Gap</w:t>
      </w:r>
    </w:p>
    <w:p w:rsidR="00E21796" w:rsidRPr="00E21796" w:rsidRDefault="00E21796" w:rsidP="00E21796">
      <w:pPr>
        <w:autoSpaceDE w:val="0"/>
        <w:autoSpaceDN w:val="0"/>
        <w:adjustRightInd w:val="0"/>
      </w:pPr>
      <w:r w:rsidRPr="00E21796">
        <w:t>4. The Kinds of Thoughts That Are Thinkable</w:t>
      </w:r>
    </w:p>
    <w:p w:rsidR="00E21796" w:rsidRPr="00E21796" w:rsidRDefault="00E21796" w:rsidP="00E21796">
      <w:pPr>
        <w:autoSpaceDE w:val="0"/>
        <w:autoSpaceDN w:val="0"/>
        <w:adjustRightInd w:val="0"/>
      </w:pPr>
      <w:r w:rsidRPr="00E21796">
        <w:t>5. The Brain Is a Team of Rivals</w:t>
      </w:r>
    </w:p>
    <w:p w:rsidR="00E21796" w:rsidRPr="00E21796" w:rsidRDefault="00E21796" w:rsidP="00E21796">
      <w:pPr>
        <w:autoSpaceDE w:val="0"/>
        <w:autoSpaceDN w:val="0"/>
        <w:adjustRightInd w:val="0"/>
      </w:pPr>
      <w:r w:rsidRPr="00E21796">
        <w:t> </w:t>
      </w:r>
    </w:p>
    <w:p w:rsidR="00E21796" w:rsidRPr="00E21796" w:rsidRDefault="00E21796" w:rsidP="00E21796">
      <w:pPr>
        <w:autoSpaceDE w:val="0"/>
        <w:autoSpaceDN w:val="0"/>
        <w:adjustRightInd w:val="0"/>
      </w:pPr>
      <w:r w:rsidRPr="00E21796">
        <w:t>So here is how you should proceed:</w:t>
      </w:r>
    </w:p>
    <w:p w:rsidR="00E21796" w:rsidRPr="00E21796" w:rsidRDefault="00E21796" w:rsidP="00E21796">
      <w:pPr>
        <w:autoSpaceDE w:val="0"/>
        <w:autoSpaceDN w:val="0"/>
        <w:adjustRightInd w:val="0"/>
      </w:pPr>
      <w:proofErr w:type="gramStart"/>
      <w:r w:rsidRPr="00E21796">
        <w:t xml:space="preserve">1-Find a copy of the book "Incognito” by David </w:t>
      </w:r>
      <w:proofErr w:type="spellStart"/>
      <w:r w:rsidRPr="00E21796">
        <w:t>Eagleman</w:t>
      </w:r>
      <w:proofErr w:type="spellEnd"/>
      <w:r w:rsidRPr="00E21796">
        <w:t>.</w:t>
      </w:r>
      <w:proofErr w:type="gramEnd"/>
      <w:r w:rsidRPr="00E21796">
        <w:t xml:space="preserve"> If you need, I can provide copies from my office.</w:t>
      </w:r>
    </w:p>
    <w:p w:rsidR="00E21796" w:rsidRPr="00E21796" w:rsidRDefault="00E21796" w:rsidP="00E21796">
      <w:pPr>
        <w:autoSpaceDE w:val="0"/>
        <w:autoSpaceDN w:val="0"/>
        <w:adjustRightInd w:val="0"/>
      </w:pPr>
      <w:r w:rsidRPr="00E21796">
        <w:t>2-Choose a chapter, from the list 1 through 5. It is a good idea to read all chapters, that way you can choose a chapter that you really like and understand.</w:t>
      </w:r>
    </w:p>
    <w:p w:rsidR="00E21796" w:rsidRPr="00E21796" w:rsidRDefault="00E21796" w:rsidP="00E21796">
      <w:pPr>
        <w:autoSpaceDE w:val="0"/>
        <w:autoSpaceDN w:val="0"/>
        <w:adjustRightInd w:val="0"/>
      </w:pPr>
      <w:r w:rsidRPr="00E21796">
        <w:t>3. Prepare an interesting, fun, critical presentation of the chapter in 8-10 slides. Try to make sure that you have a unique approach to this task.  I do not want to see clippings from the book with some generic pictures. Better is your understanding of the chapter, more characteristically unique will be the presentation.</w:t>
      </w:r>
    </w:p>
    <w:p w:rsidR="00E21796" w:rsidRPr="00E21796" w:rsidRDefault="00E21796" w:rsidP="00E21796">
      <w:pPr>
        <w:autoSpaceDE w:val="0"/>
        <w:autoSpaceDN w:val="0"/>
        <w:adjustRightInd w:val="0"/>
      </w:pPr>
      <w:r w:rsidRPr="00E21796">
        <w:t>4. Prepare an additional slide where you apply the leanings from the chapter to the products and services that we covered, (i.e. discussed) in class. Do you remember what we discussed? This slide is required to make sure that you do not just outsource this exam to a third party :)</w:t>
      </w:r>
    </w:p>
    <w:p w:rsidR="00E21796" w:rsidRPr="00E21796" w:rsidRDefault="00E21796" w:rsidP="00E21796">
      <w:pPr>
        <w:autoSpaceDE w:val="0"/>
        <w:autoSpaceDN w:val="0"/>
        <w:adjustRightInd w:val="0"/>
      </w:pPr>
      <w:r w:rsidRPr="00E21796">
        <w:t>4. Prepare one more slide where you share an application of the chapter to Marketing. Try to find a unique application that is specific to your consumption of products or services rather than a generic example. This slide is also required to make sure that you do not just outsource this exam to a third party.</w:t>
      </w:r>
    </w:p>
    <w:p w:rsidR="00E21796" w:rsidRPr="00E21796" w:rsidRDefault="00E21796" w:rsidP="00E21796">
      <w:pPr>
        <w:autoSpaceDE w:val="0"/>
        <w:autoSpaceDN w:val="0"/>
        <w:adjustRightInd w:val="0"/>
      </w:pPr>
      <w:r w:rsidRPr="00E21796">
        <w:lastRenderedPageBreak/>
        <w:t> </w:t>
      </w:r>
    </w:p>
    <w:p w:rsidR="00E21796" w:rsidRPr="00E21796" w:rsidRDefault="00E21796" w:rsidP="00E21796">
      <w:pPr>
        <w:autoSpaceDE w:val="0"/>
        <w:autoSpaceDN w:val="0"/>
        <w:adjustRightInd w:val="0"/>
      </w:pPr>
      <w:r w:rsidRPr="00E21796">
        <w:t>I will grade the presentation with these criteria in mind:</w:t>
      </w:r>
    </w:p>
    <w:p w:rsidR="00E21796" w:rsidRPr="00E21796" w:rsidRDefault="00E21796" w:rsidP="00E21796">
      <w:pPr>
        <w:pStyle w:val="ListParagraph"/>
        <w:numPr>
          <w:ilvl w:val="0"/>
          <w:numId w:val="9"/>
        </w:numPr>
        <w:autoSpaceDE w:val="0"/>
        <w:autoSpaceDN w:val="0"/>
        <w:adjustRightInd w:val="0"/>
      </w:pPr>
      <w:r w:rsidRPr="00E21796">
        <w:t>Expertise on the Chapter</w:t>
      </w:r>
    </w:p>
    <w:p w:rsidR="00E21796" w:rsidRPr="00E21796" w:rsidRDefault="00E21796" w:rsidP="00E21796">
      <w:pPr>
        <w:pStyle w:val="ListParagraph"/>
        <w:numPr>
          <w:ilvl w:val="0"/>
          <w:numId w:val="9"/>
        </w:numPr>
        <w:autoSpaceDE w:val="0"/>
        <w:autoSpaceDN w:val="0"/>
        <w:adjustRightInd w:val="0"/>
      </w:pPr>
      <w:r w:rsidRPr="00E21796">
        <w:t>Presentation of the topic learned with a unique perspective</w:t>
      </w:r>
    </w:p>
    <w:p w:rsidR="00E21796" w:rsidRPr="00E21796" w:rsidRDefault="00E21796" w:rsidP="00E21796">
      <w:pPr>
        <w:pStyle w:val="ListParagraph"/>
        <w:numPr>
          <w:ilvl w:val="0"/>
          <w:numId w:val="9"/>
        </w:numPr>
        <w:autoSpaceDE w:val="0"/>
        <w:autoSpaceDN w:val="0"/>
        <w:adjustRightInd w:val="0"/>
      </w:pPr>
      <w:r w:rsidRPr="00E21796">
        <w:t>Professionalism</w:t>
      </w:r>
    </w:p>
    <w:p w:rsidR="00E21796" w:rsidRPr="00E21796" w:rsidRDefault="00E21796" w:rsidP="00E21796">
      <w:pPr>
        <w:pStyle w:val="ListParagraph"/>
        <w:numPr>
          <w:ilvl w:val="0"/>
          <w:numId w:val="9"/>
        </w:numPr>
        <w:autoSpaceDE w:val="0"/>
        <w:autoSpaceDN w:val="0"/>
        <w:adjustRightInd w:val="0"/>
      </w:pPr>
      <w:r w:rsidRPr="00E21796">
        <w:t xml:space="preserve">Application </w:t>
      </w:r>
      <w:proofErr w:type="gramStart"/>
      <w:r w:rsidRPr="00E21796">
        <w:t>of  the</w:t>
      </w:r>
      <w:proofErr w:type="gramEnd"/>
      <w:r w:rsidRPr="00E21796">
        <w:t xml:space="preserve"> chapter to class examples.</w:t>
      </w:r>
    </w:p>
    <w:p w:rsidR="00E21796" w:rsidRPr="00E21796" w:rsidRDefault="00E21796" w:rsidP="00E21796">
      <w:pPr>
        <w:pStyle w:val="ListParagraph"/>
        <w:numPr>
          <w:ilvl w:val="0"/>
          <w:numId w:val="9"/>
        </w:numPr>
        <w:autoSpaceDE w:val="0"/>
        <w:autoSpaceDN w:val="0"/>
        <w:adjustRightInd w:val="0"/>
      </w:pPr>
      <w:r w:rsidRPr="00E21796">
        <w:t>Application of the chapter to marketing with an emphasis on your consumption experience.</w:t>
      </w:r>
    </w:p>
    <w:p w:rsidR="00E21796" w:rsidRDefault="00E21796" w:rsidP="001B1449">
      <w:pPr>
        <w:autoSpaceDE w:val="0"/>
        <w:autoSpaceDN w:val="0"/>
        <w:adjustRightInd w:val="0"/>
      </w:pPr>
    </w:p>
    <w:p w:rsidR="001B1449" w:rsidRPr="002A62FE" w:rsidRDefault="001B1449" w:rsidP="001B1449">
      <w:pPr>
        <w:autoSpaceDE w:val="0"/>
        <w:autoSpaceDN w:val="0"/>
        <w:adjustRightInd w:val="0"/>
      </w:pPr>
    </w:p>
    <w:p w:rsidR="001B1449" w:rsidRPr="002A62FE" w:rsidRDefault="001B1449" w:rsidP="001B1449">
      <w:pPr>
        <w:autoSpaceDE w:val="0"/>
        <w:autoSpaceDN w:val="0"/>
        <w:adjustRightInd w:val="0"/>
      </w:pPr>
      <w:r w:rsidRPr="002A62FE">
        <w:t xml:space="preserve">4- Group Term Project. Students will form teams of </w:t>
      </w:r>
      <w:r>
        <w:t>4</w:t>
      </w:r>
      <w:r w:rsidRPr="002A62FE">
        <w:t xml:space="preserve"> and complete </w:t>
      </w:r>
      <w:r>
        <w:t>a</w:t>
      </w:r>
      <w:r w:rsidRPr="002A62FE">
        <w:t xml:space="preserve"> project</w:t>
      </w:r>
      <w:r>
        <w:t xml:space="preserve">. </w:t>
      </w:r>
      <w:r w:rsidRPr="002A62FE">
        <w:t>Teams will prepare and submit one progress report mid semester and a final report of their work at the end of the semester along with an in-class presentation.</w:t>
      </w:r>
    </w:p>
    <w:p w:rsidR="001B1449" w:rsidRDefault="001B1449" w:rsidP="001B1449">
      <w:pPr>
        <w:autoSpaceDE w:val="0"/>
        <w:autoSpaceDN w:val="0"/>
        <w:adjustRightInd w:val="0"/>
      </w:pPr>
      <w:r w:rsidRPr="002A62FE">
        <w:tab/>
      </w:r>
    </w:p>
    <w:p w:rsidR="001B1449" w:rsidRDefault="001B1449" w:rsidP="001B1449">
      <w:pPr>
        <w:autoSpaceDE w:val="0"/>
        <w:autoSpaceDN w:val="0"/>
        <w:adjustRightInd w:val="0"/>
        <w:rPr>
          <w:noProof/>
        </w:rPr>
      </w:pPr>
      <w:r>
        <w:t xml:space="preserve">For the group term project, you will choose 2 articles from the Source Article </w:t>
      </w:r>
      <w:r w:rsidRPr="00101519">
        <w:rPr>
          <w:noProof/>
        </w:rPr>
        <w:t xml:space="preserve">Evolutionary </w:t>
      </w:r>
      <w:r>
        <w:rPr>
          <w:noProof/>
        </w:rPr>
        <w:t>C</w:t>
      </w:r>
      <w:r w:rsidRPr="00101519">
        <w:rPr>
          <w:noProof/>
        </w:rPr>
        <w:t>onsumption</w:t>
      </w:r>
      <w:r>
        <w:rPr>
          <w:noProof/>
        </w:rPr>
        <w:t xml:space="preserve"> by Gad Saad and 2 products/services/product categories that you observe are used frequently/interestingly enough by University students, that are </w:t>
      </w:r>
      <w:r w:rsidRPr="000A7374">
        <w:rPr>
          <w:b/>
          <w:noProof/>
        </w:rPr>
        <w:t>not</w:t>
      </w:r>
      <w:r>
        <w:rPr>
          <w:noProof/>
        </w:rPr>
        <w:t xml:space="preserve"> expicitly discussed in these papers but can be analysed based on the insight from these articles and your overall understanding of Consumer Behavior, having taken this course. </w:t>
      </w:r>
    </w:p>
    <w:p w:rsidR="001B1449" w:rsidRDefault="001B1449" w:rsidP="001B1449">
      <w:pPr>
        <w:autoSpaceDE w:val="0"/>
        <w:autoSpaceDN w:val="0"/>
        <w:adjustRightInd w:val="0"/>
        <w:rPr>
          <w:noProof/>
        </w:rPr>
      </w:pPr>
    </w:p>
    <w:p w:rsidR="001B1449" w:rsidRPr="002A62FE" w:rsidRDefault="001B1449" w:rsidP="001B1449">
      <w:pPr>
        <w:numPr>
          <w:ilvl w:val="0"/>
          <w:numId w:val="8"/>
        </w:numPr>
        <w:autoSpaceDE w:val="0"/>
        <w:autoSpaceDN w:val="0"/>
        <w:adjustRightInd w:val="0"/>
      </w:pPr>
      <w:r w:rsidRPr="002A62FE">
        <w:t>Progress report:</w:t>
      </w:r>
      <w:r>
        <w:t xml:space="preserve"> (</w:t>
      </w:r>
      <w:r w:rsidR="004530E6">
        <w:t>5</w:t>
      </w:r>
      <w:r>
        <w:t>0%)</w:t>
      </w:r>
      <w:r w:rsidRPr="002A62FE">
        <w:t xml:space="preserve"> A report (maximum 2 pages) that briefly explains the project chosen</w:t>
      </w:r>
      <w:r>
        <w:t xml:space="preserve"> (the 2 articles and </w:t>
      </w:r>
      <w:r w:rsidRPr="002A62FE">
        <w:t>2</w:t>
      </w:r>
      <w:r>
        <w:rPr>
          <w:noProof/>
        </w:rPr>
        <w:t xml:space="preserve"> products/services/categories ) </w:t>
      </w:r>
      <w:r>
        <w:t>and the intended insights to be distilled from these sources</w:t>
      </w:r>
      <w:r w:rsidRPr="002A62FE">
        <w:t>.</w:t>
      </w:r>
    </w:p>
    <w:p w:rsidR="001B1449" w:rsidRDefault="001B1449" w:rsidP="001B1449">
      <w:pPr>
        <w:numPr>
          <w:ilvl w:val="0"/>
          <w:numId w:val="8"/>
        </w:numPr>
        <w:autoSpaceDE w:val="0"/>
        <w:autoSpaceDN w:val="0"/>
        <w:adjustRightInd w:val="0"/>
      </w:pPr>
      <w:r w:rsidRPr="002A62FE">
        <w:t>Final Report</w:t>
      </w:r>
      <w:r>
        <w:t xml:space="preserve"> and presentation</w:t>
      </w:r>
      <w:r w:rsidRPr="002A62FE">
        <w:t>:</w:t>
      </w:r>
      <w:r>
        <w:t xml:space="preserve"> (</w:t>
      </w:r>
      <w:r w:rsidR="004530E6">
        <w:t>5</w:t>
      </w:r>
      <w:r>
        <w:t>0%)</w:t>
      </w:r>
      <w:r w:rsidRPr="002A62FE">
        <w:t xml:space="preserve"> The final presentation will also count as the final report, therefore must be exhaustive and all inclusive.</w:t>
      </w:r>
      <w:r>
        <w:t xml:space="preserve"> </w:t>
      </w:r>
      <w:r>
        <w:rPr>
          <w:noProof/>
        </w:rPr>
        <w:t>You will prepare a presentation following the format:</w:t>
      </w:r>
    </w:p>
    <w:p w:rsidR="001B1449" w:rsidRDefault="001B1449" w:rsidP="001B1449">
      <w:pPr>
        <w:autoSpaceDE w:val="0"/>
        <w:autoSpaceDN w:val="0"/>
        <w:adjustRightInd w:val="0"/>
        <w:rPr>
          <w:noProof/>
        </w:rPr>
      </w:pPr>
    </w:p>
    <w:tbl>
      <w:tblPr>
        <w:tblW w:w="0" w:type="auto"/>
        <w:tblInd w:w="1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2"/>
        <w:gridCol w:w="2340"/>
      </w:tblGrid>
      <w:tr w:rsidR="001B1449" w:rsidTr="00265922">
        <w:tc>
          <w:tcPr>
            <w:tcW w:w="3042" w:type="dxa"/>
          </w:tcPr>
          <w:p w:rsidR="001B1449" w:rsidRDefault="001B1449" w:rsidP="00265922">
            <w:pPr>
              <w:autoSpaceDE w:val="0"/>
              <w:autoSpaceDN w:val="0"/>
              <w:adjustRightInd w:val="0"/>
              <w:rPr>
                <w:noProof/>
              </w:rPr>
            </w:pPr>
            <w:r>
              <w:rPr>
                <w:noProof/>
              </w:rPr>
              <w:t xml:space="preserve">Heading </w:t>
            </w:r>
          </w:p>
        </w:tc>
        <w:tc>
          <w:tcPr>
            <w:tcW w:w="2340" w:type="dxa"/>
          </w:tcPr>
          <w:p w:rsidR="001B1449" w:rsidRDefault="001B1449" w:rsidP="00265922">
            <w:pPr>
              <w:autoSpaceDE w:val="0"/>
              <w:autoSpaceDN w:val="0"/>
              <w:adjustRightInd w:val="0"/>
            </w:pPr>
            <w:r>
              <w:rPr>
                <w:noProof/>
              </w:rPr>
              <w:t>1 slide</w:t>
            </w:r>
          </w:p>
        </w:tc>
      </w:tr>
      <w:tr w:rsidR="001B1449" w:rsidTr="00265922">
        <w:tc>
          <w:tcPr>
            <w:tcW w:w="3042" w:type="dxa"/>
          </w:tcPr>
          <w:p w:rsidR="001B1449" w:rsidRDefault="001B1449" w:rsidP="00265922">
            <w:pPr>
              <w:autoSpaceDE w:val="0"/>
              <w:autoSpaceDN w:val="0"/>
              <w:adjustRightInd w:val="0"/>
              <w:rPr>
                <w:noProof/>
              </w:rPr>
            </w:pPr>
            <w:r>
              <w:rPr>
                <w:noProof/>
              </w:rPr>
              <w:t xml:space="preserve">Intro </w:t>
            </w:r>
          </w:p>
        </w:tc>
        <w:tc>
          <w:tcPr>
            <w:tcW w:w="2340" w:type="dxa"/>
          </w:tcPr>
          <w:p w:rsidR="001B1449" w:rsidRDefault="001B1449" w:rsidP="00265922">
            <w:pPr>
              <w:autoSpaceDE w:val="0"/>
              <w:autoSpaceDN w:val="0"/>
              <w:adjustRightInd w:val="0"/>
            </w:pPr>
            <w:r>
              <w:rPr>
                <w:noProof/>
              </w:rPr>
              <w:t>1 slide</w:t>
            </w:r>
          </w:p>
        </w:tc>
      </w:tr>
      <w:tr w:rsidR="001B1449" w:rsidTr="00265922">
        <w:tc>
          <w:tcPr>
            <w:tcW w:w="3042" w:type="dxa"/>
          </w:tcPr>
          <w:p w:rsidR="001B1449" w:rsidRDefault="001B1449" w:rsidP="00265922">
            <w:pPr>
              <w:autoSpaceDE w:val="0"/>
              <w:autoSpaceDN w:val="0"/>
              <w:adjustRightInd w:val="0"/>
              <w:rPr>
                <w:noProof/>
              </w:rPr>
            </w:pPr>
            <w:r>
              <w:rPr>
                <w:noProof/>
              </w:rPr>
              <w:t xml:space="preserve">Article 1 </w:t>
            </w:r>
          </w:p>
        </w:tc>
        <w:tc>
          <w:tcPr>
            <w:tcW w:w="2340" w:type="dxa"/>
          </w:tcPr>
          <w:p w:rsidR="001B1449" w:rsidRDefault="001B1449" w:rsidP="00265922">
            <w:pPr>
              <w:autoSpaceDE w:val="0"/>
              <w:autoSpaceDN w:val="0"/>
              <w:adjustRightInd w:val="0"/>
            </w:pPr>
            <w:r>
              <w:rPr>
                <w:noProof/>
              </w:rPr>
              <w:t>3-4 Slides</w:t>
            </w:r>
          </w:p>
        </w:tc>
      </w:tr>
      <w:tr w:rsidR="001B1449" w:rsidTr="00265922">
        <w:tc>
          <w:tcPr>
            <w:tcW w:w="3042" w:type="dxa"/>
          </w:tcPr>
          <w:p w:rsidR="001B1449" w:rsidRDefault="001B1449" w:rsidP="00265922">
            <w:pPr>
              <w:autoSpaceDE w:val="0"/>
              <w:autoSpaceDN w:val="0"/>
              <w:adjustRightInd w:val="0"/>
              <w:rPr>
                <w:noProof/>
              </w:rPr>
            </w:pPr>
            <w:r>
              <w:rPr>
                <w:noProof/>
              </w:rPr>
              <w:t xml:space="preserve">Article 2 </w:t>
            </w:r>
          </w:p>
        </w:tc>
        <w:tc>
          <w:tcPr>
            <w:tcW w:w="2340" w:type="dxa"/>
          </w:tcPr>
          <w:p w:rsidR="001B1449" w:rsidRDefault="001B1449" w:rsidP="00265922">
            <w:pPr>
              <w:autoSpaceDE w:val="0"/>
              <w:autoSpaceDN w:val="0"/>
              <w:adjustRightInd w:val="0"/>
            </w:pPr>
            <w:r>
              <w:rPr>
                <w:noProof/>
              </w:rPr>
              <w:t>3-4 slides</w:t>
            </w:r>
          </w:p>
        </w:tc>
      </w:tr>
      <w:tr w:rsidR="001B1449" w:rsidTr="00265922">
        <w:tc>
          <w:tcPr>
            <w:tcW w:w="3042" w:type="dxa"/>
          </w:tcPr>
          <w:p w:rsidR="001B1449" w:rsidRDefault="001B1449" w:rsidP="00265922">
            <w:pPr>
              <w:autoSpaceDE w:val="0"/>
              <w:autoSpaceDN w:val="0"/>
              <w:adjustRightInd w:val="0"/>
            </w:pPr>
            <w:r>
              <w:rPr>
                <w:noProof/>
              </w:rPr>
              <w:t>products/services/categories1</w:t>
            </w:r>
          </w:p>
        </w:tc>
        <w:tc>
          <w:tcPr>
            <w:tcW w:w="2340" w:type="dxa"/>
          </w:tcPr>
          <w:p w:rsidR="001B1449" w:rsidRDefault="001B1449" w:rsidP="00265922">
            <w:pPr>
              <w:autoSpaceDE w:val="0"/>
              <w:autoSpaceDN w:val="0"/>
              <w:adjustRightInd w:val="0"/>
            </w:pPr>
            <w:r>
              <w:rPr>
                <w:noProof/>
              </w:rPr>
              <w:t>3-4 slides</w:t>
            </w:r>
          </w:p>
        </w:tc>
      </w:tr>
      <w:tr w:rsidR="001B1449" w:rsidTr="00265922">
        <w:tc>
          <w:tcPr>
            <w:tcW w:w="3042" w:type="dxa"/>
          </w:tcPr>
          <w:p w:rsidR="001B1449" w:rsidRDefault="001B1449" w:rsidP="00265922">
            <w:pPr>
              <w:autoSpaceDE w:val="0"/>
              <w:autoSpaceDN w:val="0"/>
              <w:adjustRightInd w:val="0"/>
            </w:pPr>
            <w:r>
              <w:rPr>
                <w:noProof/>
              </w:rPr>
              <w:t>products/services/categories2</w:t>
            </w:r>
          </w:p>
        </w:tc>
        <w:tc>
          <w:tcPr>
            <w:tcW w:w="2340" w:type="dxa"/>
          </w:tcPr>
          <w:p w:rsidR="001B1449" w:rsidRDefault="001B1449" w:rsidP="00265922">
            <w:pPr>
              <w:autoSpaceDE w:val="0"/>
              <w:autoSpaceDN w:val="0"/>
              <w:adjustRightInd w:val="0"/>
            </w:pPr>
            <w:r>
              <w:rPr>
                <w:noProof/>
              </w:rPr>
              <w:t>3-4 slides</w:t>
            </w:r>
          </w:p>
        </w:tc>
      </w:tr>
      <w:tr w:rsidR="001B1449" w:rsidTr="00265922">
        <w:tc>
          <w:tcPr>
            <w:tcW w:w="3042" w:type="dxa"/>
          </w:tcPr>
          <w:p w:rsidR="001B1449" w:rsidRDefault="001B1449" w:rsidP="00265922">
            <w:pPr>
              <w:autoSpaceDE w:val="0"/>
              <w:autoSpaceDN w:val="0"/>
              <w:adjustRightInd w:val="0"/>
            </w:pPr>
            <w:r>
              <w:t>Conclusion</w:t>
            </w:r>
          </w:p>
        </w:tc>
        <w:tc>
          <w:tcPr>
            <w:tcW w:w="2340" w:type="dxa"/>
          </w:tcPr>
          <w:p w:rsidR="001B1449" w:rsidRDefault="001B1449" w:rsidP="00265922">
            <w:pPr>
              <w:autoSpaceDE w:val="0"/>
              <w:autoSpaceDN w:val="0"/>
              <w:adjustRightInd w:val="0"/>
            </w:pPr>
            <w:r>
              <w:t>1 slide</w:t>
            </w:r>
          </w:p>
        </w:tc>
      </w:tr>
    </w:tbl>
    <w:p w:rsidR="001B1449" w:rsidRPr="00497450" w:rsidRDefault="001B1449" w:rsidP="001B1449">
      <w:pPr>
        <w:autoSpaceDE w:val="0"/>
        <w:autoSpaceDN w:val="0"/>
        <w:adjustRightInd w:val="0"/>
      </w:pPr>
    </w:p>
    <w:p w:rsidR="001B1449" w:rsidRDefault="001B1449" w:rsidP="001B1449">
      <w:pPr>
        <w:autoSpaceDE w:val="0"/>
        <w:autoSpaceDN w:val="0"/>
        <w:adjustRightInd w:val="0"/>
      </w:pPr>
      <w:r>
        <w:t xml:space="preserve">You will have 15 min. for presentation and 5 min. for Q&amp;A. All members of the team must be ready to answer questions from any part of the presentation. You will be graded on your mastery of the topic, creativity of the synthesis and importance and relevance of the resulting analysis </w:t>
      </w:r>
      <w:proofErr w:type="gramStart"/>
      <w:r>
        <w:t>pertaining</w:t>
      </w:r>
      <w:proofErr w:type="gramEnd"/>
      <w:r>
        <w:t xml:space="preserve"> the products/services.</w:t>
      </w:r>
    </w:p>
    <w:p w:rsidR="004530E6" w:rsidRDefault="004530E6" w:rsidP="001B1449">
      <w:pPr>
        <w:autoSpaceDE w:val="0"/>
        <w:autoSpaceDN w:val="0"/>
        <w:adjustRightInd w:val="0"/>
      </w:pPr>
    </w:p>
    <w:p w:rsidR="00585671" w:rsidRDefault="004530E6" w:rsidP="00585671">
      <w:pPr>
        <w:autoSpaceDE w:val="0"/>
        <w:autoSpaceDN w:val="0"/>
        <w:adjustRightInd w:val="0"/>
      </w:pPr>
      <w:r>
        <w:t>5</w:t>
      </w:r>
      <w:r w:rsidRPr="002A62FE">
        <w:t xml:space="preserve">- </w:t>
      </w:r>
      <w:r>
        <w:t>Attendance</w:t>
      </w:r>
      <w:r w:rsidRPr="002A62FE">
        <w:t xml:space="preserve">. </w:t>
      </w:r>
      <w:r w:rsidR="00E21796">
        <w:t>Y</w:t>
      </w:r>
      <w:r w:rsidR="00585671" w:rsidRPr="00585671">
        <w:t xml:space="preserve">ou are expected to attend </w:t>
      </w:r>
      <w:r w:rsidR="00E21796">
        <w:t>8</w:t>
      </w:r>
      <w:r w:rsidR="00585671" w:rsidRPr="00585671">
        <w:t>0</w:t>
      </w:r>
      <w:r w:rsidR="00E21796">
        <w:t xml:space="preserve"> percent of the</w:t>
      </w:r>
      <w:r w:rsidR="00585671" w:rsidRPr="00585671">
        <w:t xml:space="preserve"> classes physicall</w:t>
      </w:r>
      <w:r w:rsidR="00E21796">
        <w:t>y to get full attendance credit</w:t>
      </w:r>
      <w:r w:rsidR="00585671" w:rsidRPr="00585671">
        <w:t>.</w:t>
      </w:r>
    </w:p>
    <w:p w:rsidR="00585671" w:rsidRPr="00585671" w:rsidRDefault="00585671" w:rsidP="00585671">
      <w:pPr>
        <w:autoSpaceDE w:val="0"/>
        <w:autoSpaceDN w:val="0"/>
        <w:adjustRightInd w:val="0"/>
      </w:pPr>
    </w:p>
    <w:p w:rsidR="001B1449" w:rsidRPr="00492D38" w:rsidRDefault="001B1449" w:rsidP="00585671">
      <w:pPr>
        <w:autoSpaceDE w:val="0"/>
        <w:autoSpaceDN w:val="0"/>
        <w:adjustRightInd w:val="0"/>
        <w:rPr>
          <w:sz w:val="20"/>
        </w:rPr>
      </w:pPr>
      <w:r w:rsidRPr="00492D38">
        <w:rPr>
          <w:sz w:val="20"/>
        </w:rPr>
        <w:t>Grading Scheme</w:t>
      </w:r>
    </w:p>
    <w:p w:rsidR="001B1449" w:rsidRPr="002A62FE" w:rsidRDefault="001B1449" w:rsidP="001B1449">
      <w:pPr>
        <w:spacing w:before="120" w:after="120"/>
        <w:jc w:val="both"/>
      </w:pPr>
      <w:r w:rsidRPr="002A62FE">
        <w:rPr>
          <w:bCs/>
        </w:rPr>
        <w:lastRenderedPageBreak/>
        <w:t>The course grade</w:t>
      </w:r>
      <w:r w:rsidRPr="002A62FE">
        <w:t xml:space="preserve"> will be calculated based on the following distribution of points for each performance item noted above:</w:t>
      </w:r>
    </w:p>
    <w:p w:rsidR="00AE1EB7" w:rsidRPr="002A62FE" w:rsidRDefault="00B873DA" w:rsidP="00AE1EB7">
      <w:pPr>
        <w:jc w:val="center"/>
      </w:pPr>
      <w:r>
        <w:t>Take home exam</w:t>
      </w:r>
      <w:r w:rsidR="00AE1EB7" w:rsidRPr="002A62FE">
        <w:tab/>
      </w:r>
      <w:r w:rsidR="00AE1EB7" w:rsidRPr="002A62FE">
        <w:tab/>
      </w:r>
      <w:r w:rsidR="00AE1EB7" w:rsidRPr="002A62FE">
        <w:tab/>
      </w:r>
      <w:r w:rsidR="00AE1EB7">
        <w:t>25</w:t>
      </w:r>
      <w:r w:rsidR="00AE1EB7" w:rsidRPr="002A62FE">
        <w:t xml:space="preserve"> points</w:t>
      </w:r>
    </w:p>
    <w:p w:rsidR="00AE1EB7" w:rsidRDefault="00AE1EB7" w:rsidP="00AE1EB7">
      <w:pPr>
        <w:jc w:val="center"/>
      </w:pPr>
      <w:r w:rsidRPr="002A62FE">
        <w:t>Exam2</w:t>
      </w:r>
      <w:r w:rsidRPr="002A62FE">
        <w:tab/>
      </w:r>
      <w:r w:rsidRPr="002A62FE">
        <w:tab/>
      </w:r>
      <w:r w:rsidRPr="002A62FE">
        <w:tab/>
      </w:r>
      <w:r w:rsidRPr="002A62FE">
        <w:tab/>
      </w:r>
      <w:r w:rsidRPr="002A62FE">
        <w:tab/>
      </w:r>
      <w:r>
        <w:t>25</w:t>
      </w:r>
      <w:r w:rsidRPr="002A62FE">
        <w:t xml:space="preserve"> points</w:t>
      </w:r>
    </w:p>
    <w:p w:rsidR="00341499" w:rsidRPr="002A62FE" w:rsidRDefault="00341499" w:rsidP="00341499">
      <w:pPr>
        <w:jc w:val="center"/>
      </w:pPr>
      <w:r w:rsidRPr="002A62FE">
        <w:t>Group Project</w:t>
      </w:r>
      <w:r w:rsidRPr="002A62FE">
        <w:tab/>
      </w:r>
      <w:r w:rsidRPr="002A62FE">
        <w:tab/>
      </w:r>
      <w:r w:rsidRPr="002A62FE">
        <w:tab/>
      </w:r>
      <w:r w:rsidRPr="002A62FE">
        <w:tab/>
      </w:r>
      <w:r>
        <w:t>20</w:t>
      </w:r>
      <w:r w:rsidRPr="002A62FE">
        <w:t xml:space="preserve"> points</w:t>
      </w:r>
    </w:p>
    <w:p w:rsidR="001B1449" w:rsidRPr="002A62FE" w:rsidRDefault="001B1449" w:rsidP="001B1449">
      <w:pPr>
        <w:jc w:val="center"/>
      </w:pPr>
      <w:r>
        <w:t>Individual Tidbit Presentations</w:t>
      </w:r>
      <w:r w:rsidRPr="002A62FE">
        <w:tab/>
      </w:r>
      <w:r w:rsidR="00341499">
        <w:t>15</w:t>
      </w:r>
      <w:r w:rsidRPr="002A62FE">
        <w:t xml:space="preserve"> points</w:t>
      </w:r>
    </w:p>
    <w:p w:rsidR="004530E6" w:rsidRDefault="004530E6" w:rsidP="004530E6">
      <w:pPr>
        <w:jc w:val="center"/>
      </w:pPr>
      <w:r>
        <w:t>Attendance</w:t>
      </w:r>
      <w:r w:rsidRPr="002A62FE">
        <w:tab/>
      </w:r>
      <w:r w:rsidRPr="002A62FE">
        <w:tab/>
      </w:r>
      <w:r w:rsidRPr="002A62FE">
        <w:tab/>
      </w:r>
      <w:r w:rsidRPr="002A62FE">
        <w:tab/>
      </w:r>
      <w:r>
        <w:t>10</w:t>
      </w:r>
      <w:r w:rsidRPr="002A62FE">
        <w:t xml:space="preserve"> points</w:t>
      </w:r>
    </w:p>
    <w:p w:rsidR="00341499" w:rsidRDefault="00341499" w:rsidP="00A26964">
      <w:pPr>
        <w:jc w:val="center"/>
      </w:pPr>
      <w:r w:rsidRPr="00341499">
        <w:t>Research Participation</w:t>
      </w:r>
      <w:r w:rsidRPr="002A62FE">
        <w:tab/>
      </w:r>
      <w:r w:rsidRPr="002A62FE">
        <w:tab/>
      </w:r>
      <w:r w:rsidR="00A26964">
        <w:t xml:space="preserve">  </w:t>
      </w:r>
      <w:r>
        <w:t>5</w:t>
      </w:r>
      <w:r w:rsidRPr="002A62FE">
        <w:t xml:space="preserve"> points</w:t>
      </w:r>
    </w:p>
    <w:p w:rsidR="00341499" w:rsidRDefault="00341499" w:rsidP="004530E6">
      <w:pPr>
        <w:jc w:val="center"/>
      </w:pPr>
    </w:p>
    <w:p w:rsidR="001B1449" w:rsidRPr="002A62FE" w:rsidRDefault="001B1449" w:rsidP="001B1449">
      <w:pPr>
        <w:pStyle w:val="Heading5"/>
        <w:pBdr>
          <w:bottom w:val="single" w:sz="6" w:space="12" w:color="FFFFFF"/>
        </w:pBdr>
        <w:jc w:val="center"/>
        <w:rPr>
          <w:sz w:val="24"/>
          <w:szCs w:val="24"/>
        </w:rPr>
      </w:pPr>
      <w:r w:rsidRPr="002A62FE">
        <w:rPr>
          <w:sz w:val="24"/>
          <w:szCs w:val="24"/>
        </w:rPr>
        <w:tab/>
        <w:t xml:space="preserve">TOTAL </w:t>
      </w:r>
      <w:r w:rsidRPr="002A62FE">
        <w:rPr>
          <w:sz w:val="24"/>
          <w:szCs w:val="24"/>
        </w:rPr>
        <w:tab/>
      </w:r>
      <w:r w:rsidRPr="002A62FE">
        <w:rPr>
          <w:sz w:val="24"/>
          <w:szCs w:val="24"/>
        </w:rPr>
        <w:tab/>
      </w:r>
      <w:r w:rsidRPr="002A62FE">
        <w:rPr>
          <w:sz w:val="24"/>
          <w:szCs w:val="24"/>
        </w:rPr>
        <w:tab/>
      </w:r>
      <w:r w:rsidRPr="002A62FE">
        <w:rPr>
          <w:sz w:val="24"/>
          <w:szCs w:val="24"/>
        </w:rPr>
        <w:tab/>
        <w:t>100 points</w:t>
      </w:r>
    </w:p>
    <w:p w:rsidR="001B1449" w:rsidRPr="00492D38" w:rsidRDefault="001B1449" w:rsidP="001B1449">
      <w:pPr>
        <w:pStyle w:val="Heading1"/>
      </w:pPr>
      <w:r>
        <w:tab/>
      </w:r>
      <w:r>
        <w:tab/>
      </w:r>
      <w:r w:rsidR="00E21796">
        <w:tab/>
      </w:r>
      <w:r w:rsidR="00E21796">
        <w:tab/>
      </w:r>
      <w:r w:rsidR="00E21796">
        <w:tab/>
      </w:r>
      <w:r w:rsidRPr="00E01733">
        <w:rPr>
          <w:sz w:val="24"/>
        </w:rPr>
        <w:t>CLASS SCHEDULE</w:t>
      </w:r>
    </w:p>
    <w:tbl>
      <w:tblPr>
        <w:tblW w:w="6530"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0"/>
        <w:gridCol w:w="1980"/>
        <w:gridCol w:w="3420"/>
      </w:tblGrid>
      <w:tr w:rsidR="005466B5" w:rsidRPr="00492D38" w:rsidTr="00265922">
        <w:trPr>
          <w:trHeight w:val="340"/>
        </w:trPr>
        <w:tc>
          <w:tcPr>
            <w:tcW w:w="1130" w:type="dxa"/>
            <w:vAlign w:val="center"/>
          </w:tcPr>
          <w:p w:rsidR="005466B5" w:rsidRPr="00492D38" w:rsidRDefault="005466B5" w:rsidP="00265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jc w:val="center"/>
              <w:rPr>
                <w:sz w:val="20"/>
                <w:szCs w:val="22"/>
              </w:rPr>
            </w:pPr>
            <w:r w:rsidRPr="00492D38">
              <w:rPr>
                <w:sz w:val="20"/>
                <w:szCs w:val="20"/>
              </w:rPr>
              <w:t>Week</w:t>
            </w:r>
          </w:p>
        </w:tc>
        <w:tc>
          <w:tcPr>
            <w:tcW w:w="1980" w:type="dxa"/>
            <w:vAlign w:val="center"/>
          </w:tcPr>
          <w:p w:rsidR="005466B5" w:rsidRPr="00492D38" w:rsidRDefault="005466B5" w:rsidP="00265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jc w:val="center"/>
              <w:rPr>
                <w:sz w:val="20"/>
                <w:szCs w:val="22"/>
              </w:rPr>
            </w:pPr>
            <w:r>
              <w:rPr>
                <w:sz w:val="20"/>
                <w:szCs w:val="22"/>
              </w:rPr>
              <w:t>Week of</w:t>
            </w:r>
          </w:p>
        </w:tc>
        <w:tc>
          <w:tcPr>
            <w:tcW w:w="3420" w:type="dxa"/>
            <w:vAlign w:val="center"/>
          </w:tcPr>
          <w:p w:rsidR="005466B5" w:rsidRPr="00492D38" w:rsidRDefault="005466B5" w:rsidP="00265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exact"/>
              <w:jc w:val="center"/>
              <w:rPr>
                <w:sz w:val="20"/>
                <w:szCs w:val="22"/>
              </w:rPr>
            </w:pPr>
            <w:r w:rsidRPr="00492D38">
              <w:rPr>
                <w:sz w:val="20"/>
                <w:szCs w:val="22"/>
              </w:rPr>
              <w:t>TOPIC</w:t>
            </w:r>
          </w:p>
        </w:tc>
      </w:tr>
      <w:tr w:rsidR="005466B5" w:rsidRPr="00492D38" w:rsidTr="00265922">
        <w:trPr>
          <w:trHeight w:val="340"/>
        </w:trPr>
        <w:tc>
          <w:tcPr>
            <w:tcW w:w="1130" w:type="dxa"/>
            <w:vAlign w:val="center"/>
          </w:tcPr>
          <w:p w:rsidR="005466B5" w:rsidRPr="00492D38" w:rsidRDefault="005466B5" w:rsidP="00265922">
            <w:pPr>
              <w:jc w:val="center"/>
              <w:rPr>
                <w:rFonts w:eastAsia="Arial Unicode MS"/>
                <w:sz w:val="20"/>
                <w:szCs w:val="20"/>
              </w:rPr>
            </w:pPr>
          </w:p>
        </w:tc>
        <w:tc>
          <w:tcPr>
            <w:tcW w:w="1980" w:type="dxa"/>
            <w:vAlign w:val="center"/>
          </w:tcPr>
          <w:p w:rsidR="005466B5" w:rsidRDefault="00E52909" w:rsidP="001F2633">
            <w:pPr>
              <w:jc w:val="center"/>
              <w:rPr>
                <w:rFonts w:ascii="Calibri" w:hAnsi="Calibri"/>
                <w:color w:val="000000"/>
                <w:sz w:val="22"/>
                <w:szCs w:val="22"/>
              </w:rPr>
            </w:pPr>
            <w:r>
              <w:rPr>
                <w:rFonts w:ascii="Calibri" w:hAnsi="Calibri"/>
                <w:color w:val="000000"/>
                <w:sz w:val="22"/>
                <w:szCs w:val="22"/>
              </w:rPr>
              <w:t>2</w:t>
            </w:r>
            <w:r w:rsidR="001F2633">
              <w:rPr>
                <w:rFonts w:ascii="Calibri" w:hAnsi="Calibri"/>
                <w:color w:val="000000"/>
                <w:sz w:val="22"/>
                <w:szCs w:val="22"/>
              </w:rPr>
              <w:t>0</w:t>
            </w:r>
            <w:r w:rsidR="005466B5">
              <w:rPr>
                <w:rFonts w:ascii="Calibri" w:hAnsi="Calibri"/>
                <w:color w:val="000000"/>
                <w:sz w:val="22"/>
                <w:szCs w:val="22"/>
              </w:rPr>
              <w:t>-Feb-2</w:t>
            </w:r>
            <w:r w:rsidR="001F2633">
              <w:rPr>
                <w:rFonts w:ascii="Calibri" w:hAnsi="Calibri"/>
                <w:color w:val="000000"/>
                <w:sz w:val="22"/>
                <w:szCs w:val="22"/>
              </w:rPr>
              <w:t>3</w:t>
            </w:r>
          </w:p>
        </w:tc>
        <w:tc>
          <w:tcPr>
            <w:tcW w:w="3420" w:type="dxa"/>
            <w:vAlign w:val="center"/>
          </w:tcPr>
          <w:p w:rsidR="005466B5" w:rsidRDefault="005466B5" w:rsidP="00265922">
            <w:pPr>
              <w:jc w:val="center"/>
              <w:rPr>
                <w:color w:val="000000"/>
                <w:sz w:val="20"/>
                <w:szCs w:val="20"/>
              </w:rPr>
            </w:pPr>
          </w:p>
        </w:tc>
      </w:tr>
      <w:tr w:rsidR="009D776D" w:rsidRPr="00492D38" w:rsidTr="00265922">
        <w:trPr>
          <w:trHeight w:val="340"/>
        </w:trPr>
        <w:tc>
          <w:tcPr>
            <w:tcW w:w="1130" w:type="dxa"/>
            <w:vAlign w:val="center"/>
          </w:tcPr>
          <w:p w:rsidR="009D776D" w:rsidRPr="00492D38" w:rsidRDefault="009D776D" w:rsidP="00C92786">
            <w:pPr>
              <w:jc w:val="center"/>
              <w:rPr>
                <w:rFonts w:eastAsia="Arial Unicode MS"/>
                <w:sz w:val="20"/>
                <w:szCs w:val="20"/>
              </w:rPr>
            </w:pPr>
            <w:r w:rsidRPr="00492D38">
              <w:rPr>
                <w:sz w:val="20"/>
                <w:szCs w:val="20"/>
              </w:rPr>
              <w:t>Week 1</w:t>
            </w:r>
          </w:p>
        </w:tc>
        <w:tc>
          <w:tcPr>
            <w:tcW w:w="1980" w:type="dxa"/>
            <w:vAlign w:val="center"/>
          </w:tcPr>
          <w:p w:rsidR="009D776D" w:rsidRDefault="009D776D" w:rsidP="001F2633">
            <w:pPr>
              <w:jc w:val="center"/>
              <w:rPr>
                <w:rFonts w:ascii="Calibri" w:hAnsi="Calibri"/>
                <w:color w:val="000000"/>
                <w:sz w:val="22"/>
                <w:szCs w:val="22"/>
              </w:rPr>
            </w:pPr>
            <w:r>
              <w:rPr>
                <w:rFonts w:ascii="Calibri" w:hAnsi="Calibri"/>
                <w:color w:val="000000"/>
                <w:sz w:val="22"/>
                <w:szCs w:val="22"/>
              </w:rPr>
              <w:t>27-Feb-23</w:t>
            </w:r>
          </w:p>
        </w:tc>
        <w:tc>
          <w:tcPr>
            <w:tcW w:w="3420" w:type="dxa"/>
            <w:vAlign w:val="center"/>
          </w:tcPr>
          <w:p w:rsidR="009D776D" w:rsidRDefault="009D776D" w:rsidP="00C92786">
            <w:pPr>
              <w:jc w:val="center"/>
              <w:rPr>
                <w:color w:val="000000"/>
                <w:sz w:val="20"/>
                <w:szCs w:val="20"/>
              </w:rPr>
            </w:pPr>
            <w:r>
              <w:rPr>
                <w:color w:val="000000"/>
                <w:sz w:val="20"/>
                <w:szCs w:val="20"/>
              </w:rPr>
              <w:t>Course introduction</w:t>
            </w:r>
          </w:p>
        </w:tc>
      </w:tr>
      <w:tr w:rsidR="009D776D" w:rsidRPr="00492D38" w:rsidTr="00265922">
        <w:trPr>
          <w:trHeight w:val="340"/>
        </w:trPr>
        <w:tc>
          <w:tcPr>
            <w:tcW w:w="1130" w:type="dxa"/>
            <w:vAlign w:val="center"/>
          </w:tcPr>
          <w:p w:rsidR="009D776D" w:rsidRPr="00492D38" w:rsidRDefault="009D776D" w:rsidP="00C92786">
            <w:pPr>
              <w:jc w:val="center"/>
              <w:rPr>
                <w:rFonts w:eastAsia="Arial Unicode MS"/>
                <w:sz w:val="20"/>
                <w:szCs w:val="20"/>
              </w:rPr>
            </w:pPr>
            <w:r w:rsidRPr="00492D38">
              <w:rPr>
                <w:sz w:val="20"/>
                <w:szCs w:val="20"/>
              </w:rPr>
              <w:t>Week 2</w:t>
            </w:r>
          </w:p>
        </w:tc>
        <w:tc>
          <w:tcPr>
            <w:tcW w:w="1980" w:type="dxa"/>
            <w:vAlign w:val="center"/>
          </w:tcPr>
          <w:p w:rsidR="009D776D" w:rsidRDefault="009D776D" w:rsidP="001F2633">
            <w:pPr>
              <w:jc w:val="center"/>
              <w:rPr>
                <w:rFonts w:ascii="Calibri" w:hAnsi="Calibri"/>
                <w:color w:val="000000"/>
                <w:sz w:val="22"/>
                <w:szCs w:val="22"/>
              </w:rPr>
            </w:pPr>
            <w:r>
              <w:rPr>
                <w:rFonts w:ascii="Calibri" w:hAnsi="Calibri"/>
                <w:color w:val="000000"/>
                <w:sz w:val="22"/>
                <w:szCs w:val="22"/>
              </w:rPr>
              <w:t>6-Mar-23</w:t>
            </w:r>
          </w:p>
        </w:tc>
        <w:tc>
          <w:tcPr>
            <w:tcW w:w="3420" w:type="dxa"/>
            <w:vAlign w:val="center"/>
          </w:tcPr>
          <w:p w:rsidR="009D776D" w:rsidRDefault="009D776D" w:rsidP="00C92786">
            <w:pPr>
              <w:jc w:val="center"/>
              <w:rPr>
                <w:color w:val="000000"/>
                <w:sz w:val="20"/>
                <w:szCs w:val="20"/>
              </w:rPr>
            </w:pPr>
            <w:r>
              <w:rPr>
                <w:color w:val="000000"/>
                <w:sz w:val="20"/>
                <w:szCs w:val="20"/>
              </w:rPr>
              <w:t>What is Consumer Behavior/Consumer experience Cycle/ Segmentation</w:t>
            </w:r>
          </w:p>
        </w:tc>
      </w:tr>
      <w:tr w:rsidR="009D776D" w:rsidRPr="00492D38" w:rsidTr="00265922">
        <w:trPr>
          <w:trHeight w:val="340"/>
        </w:trPr>
        <w:tc>
          <w:tcPr>
            <w:tcW w:w="1130" w:type="dxa"/>
            <w:vAlign w:val="center"/>
          </w:tcPr>
          <w:p w:rsidR="009D776D" w:rsidRPr="00492D38" w:rsidRDefault="009D776D" w:rsidP="00C92786">
            <w:pPr>
              <w:jc w:val="center"/>
              <w:rPr>
                <w:rFonts w:eastAsia="Arial Unicode MS"/>
                <w:color w:val="3366FF"/>
                <w:sz w:val="20"/>
                <w:szCs w:val="20"/>
              </w:rPr>
            </w:pPr>
            <w:r w:rsidRPr="00492D38">
              <w:rPr>
                <w:sz w:val="20"/>
                <w:szCs w:val="20"/>
              </w:rPr>
              <w:t>Week 3</w:t>
            </w:r>
          </w:p>
        </w:tc>
        <w:tc>
          <w:tcPr>
            <w:tcW w:w="1980" w:type="dxa"/>
            <w:vAlign w:val="center"/>
          </w:tcPr>
          <w:p w:rsidR="009D776D" w:rsidRDefault="009D776D" w:rsidP="00E52909">
            <w:pPr>
              <w:jc w:val="center"/>
              <w:rPr>
                <w:rFonts w:ascii="Calibri" w:hAnsi="Calibri"/>
                <w:color w:val="000000"/>
                <w:sz w:val="22"/>
                <w:szCs w:val="22"/>
              </w:rPr>
            </w:pPr>
            <w:r>
              <w:rPr>
                <w:rFonts w:ascii="Calibri" w:hAnsi="Calibri"/>
                <w:color w:val="000000"/>
                <w:sz w:val="22"/>
                <w:szCs w:val="22"/>
              </w:rPr>
              <w:t>13-Mar-23</w:t>
            </w:r>
          </w:p>
        </w:tc>
        <w:tc>
          <w:tcPr>
            <w:tcW w:w="3420" w:type="dxa"/>
            <w:vAlign w:val="center"/>
          </w:tcPr>
          <w:p w:rsidR="009D776D" w:rsidRPr="00697570" w:rsidRDefault="009D776D" w:rsidP="00C92786">
            <w:pPr>
              <w:jc w:val="center"/>
              <w:rPr>
                <w:color w:val="000000"/>
                <w:sz w:val="20"/>
                <w:szCs w:val="20"/>
              </w:rPr>
            </w:pPr>
            <w:r w:rsidRPr="00697570">
              <w:rPr>
                <w:color w:val="000000"/>
                <w:sz w:val="20"/>
                <w:szCs w:val="20"/>
              </w:rPr>
              <w:t>What does the consumer buy? Values and Motivations</w:t>
            </w:r>
            <w:r>
              <w:rPr>
                <w:color w:val="000000"/>
                <w:sz w:val="20"/>
                <w:szCs w:val="20"/>
              </w:rPr>
              <w:t>.</w:t>
            </w:r>
          </w:p>
          <w:p w:rsidR="009D776D" w:rsidRPr="00697570" w:rsidRDefault="009D776D" w:rsidP="00C92786">
            <w:pPr>
              <w:jc w:val="center"/>
              <w:rPr>
                <w:b/>
                <w:color w:val="000000"/>
                <w:sz w:val="18"/>
                <w:szCs w:val="18"/>
              </w:rPr>
            </w:pPr>
            <w:r w:rsidRPr="00697570">
              <w:rPr>
                <w:b/>
                <w:color w:val="000000"/>
                <w:sz w:val="18"/>
                <w:szCs w:val="18"/>
              </w:rPr>
              <w:t>Individual Tidbit Presentations Start</w:t>
            </w:r>
          </w:p>
        </w:tc>
      </w:tr>
      <w:tr w:rsidR="009D776D" w:rsidRPr="00492D38" w:rsidTr="00265922">
        <w:trPr>
          <w:trHeight w:val="340"/>
        </w:trPr>
        <w:tc>
          <w:tcPr>
            <w:tcW w:w="1130" w:type="dxa"/>
            <w:vAlign w:val="center"/>
          </w:tcPr>
          <w:p w:rsidR="009D776D" w:rsidRPr="00492D38" w:rsidRDefault="009D776D" w:rsidP="00C92786">
            <w:pPr>
              <w:jc w:val="center"/>
              <w:rPr>
                <w:rFonts w:eastAsia="Arial Unicode MS"/>
                <w:sz w:val="20"/>
                <w:szCs w:val="20"/>
              </w:rPr>
            </w:pPr>
            <w:r w:rsidRPr="00492D38">
              <w:rPr>
                <w:sz w:val="20"/>
                <w:szCs w:val="20"/>
              </w:rPr>
              <w:t>Week 4</w:t>
            </w:r>
          </w:p>
        </w:tc>
        <w:tc>
          <w:tcPr>
            <w:tcW w:w="1980" w:type="dxa"/>
            <w:vAlign w:val="center"/>
          </w:tcPr>
          <w:p w:rsidR="009D776D" w:rsidRDefault="009D776D" w:rsidP="00E52909">
            <w:pPr>
              <w:jc w:val="center"/>
              <w:rPr>
                <w:rFonts w:ascii="Calibri" w:hAnsi="Calibri"/>
                <w:color w:val="000000"/>
                <w:sz w:val="22"/>
                <w:szCs w:val="22"/>
              </w:rPr>
            </w:pPr>
            <w:r>
              <w:rPr>
                <w:rFonts w:ascii="Calibri" w:hAnsi="Calibri"/>
                <w:color w:val="000000"/>
                <w:sz w:val="22"/>
                <w:szCs w:val="22"/>
              </w:rPr>
              <w:t>20-Mar-23</w:t>
            </w:r>
          </w:p>
        </w:tc>
        <w:tc>
          <w:tcPr>
            <w:tcW w:w="3420" w:type="dxa"/>
            <w:vAlign w:val="center"/>
          </w:tcPr>
          <w:p w:rsidR="009D776D" w:rsidRDefault="009D776D" w:rsidP="00C92786">
            <w:pPr>
              <w:jc w:val="center"/>
              <w:rPr>
                <w:b/>
                <w:color w:val="000000"/>
                <w:sz w:val="18"/>
                <w:szCs w:val="18"/>
              </w:rPr>
            </w:pPr>
            <w:r>
              <w:rPr>
                <w:color w:val="000000"/>
                <w:sz w:val="20"/>
                <w:szCs w:val="20"/>
              </w:rPr>
              <w:t>Who Am I? What is Reality?</w:t>
            </w:r>
            <w:r w:rsidRPr="00697570">
              <w:rPr>
                <w:b/>
                <w:color w:val="000000"/>
                <w:sz w:val="18"/>
                <w:szCs w:val="18"/>
              </w:rPr>
              <w:t xml:space="preserve"> </w:t>
            </w:r>
          </w:p>
          <w:p w:rsidR="009D776D" w:rsidRDefault="009D776D" w:rsidP="00C92786">
            <w:pPr>
              <w:jc w:val="center"/>
              <w:rPr>
                <w:color w:val="000000"/>
                <w:sz w:val="20"/>
                <w:szCs w:val="20"/>
              </w:rPr>
            </w:pPr>
            <w:r w:rsidRPr="00697570">
              <w:rPr>
                <w:b/>
                <w:color w:val="000000"/>
                <w:sz w:val="18"/>
                <w:szCs w:val="18"/>
              </w:rPr>
              <w:t>Tidbit Presentations</w:t>
            </w:r>
            <w:r>
              <w:rPr>
                <w:b/>
                <w:color w:val="000000"/>
                <w:sz w:val="18"/>
                <w:szCs w:val="18"/>
              </w:rPr>
              <w:t xml:space="preserve"> Submitted</w:t>
            </w:r>
          </w:p>
        </w:tc>
      </w:tr>
      <w:tr w:rsidR="009D776D" w:rsidRPr="00492D38" w:rsidTr="00265922">
        <w:trPr>
          <w:trHeight w:val="340"/>
        </w:trPr>
        <w:tc>
          <w:tcPr>
            <w:tcW w:w="1130" w:type="dxa"/>
            <w:vAlign w:val="center"/>
          </w:tcPr>
          <w:p w:rsidR="009D776D" w:rsidRPr="00492D38" w:rsidRDefault="009D776D" w:rsidP="00C92786">
            <w:pPr>
              <w:jc w:val="center"/>
              <w:rPr>
                <w:rFonts w:eastAsia="Arial Unicode MS"/>
                <w:color w:val="3366FF"/>
                <w:sz w:val="20"/>
                <w:szCs w:val="20"/>
              </w:rPr>
            </w:pPr>
            <w:r w:rsidRPr="00492D38">
              <w:rPr>
                <w:sz w:val="20"/>
                <w:szCs w:val="20"/>
              </w:rPr>
              <w:t>Week 5</w:t>
            </w:r>
          </w:p>
        </w:tc>
        <w:tc>
          <w:tcPr>
            <w:tcW w:w="1980" w:type="dxa"/>
            <w:vAlign w:val="center"/>
          </w:tcPr>
          <w:p w:rsidR="009D776D" w:rsidRDefault="009D776D" w:rsidP="00E52909">
            <w:pPr>
              <w:jc w:val="center"/>
              <w:rPr>
                <w:rFonts w:ascii="Calibri" w:hAnsi="Calibri"/>
                <w:color w:val="000000"/>
                <w:sz w:val="22"/>
                <w:szCs w:val="22"/>
              </w:rPr>
            </w:pPr>
            <w:r>
              <w:rPr>
                <w:rFonts w:ascii="Calibri" w:hAnsi="Calibri"/>
                <w:color w:val="000000"/>
                <w:sz w:val="22"/>
                <w:szCs w:val="22"/>
              </w:rPr>
              <w:t>27-Mar-23</w:t>
            </w:r>
          </w:p>
        </w:tc>
        <w:tc>
          <w:tcPr>
            <w:tcW w:w="3420" w:type="dxa"/>
            <w:vAlign w:val="center"/>
          </w:tcPr>
          <w:p w:rsidR="009D776D" w:rsidRDefault="009D776D" w:rsidP="00C92786">
            <w:pPr>
              <w:jc w:val="center"/>
              <w:rPr>
                <w:color w:val="000000"/>
                <w:sz w:val="20"/>
                <w:szCs w:val="20"/>
              </w:rPr>
            </w:pPr>
            <w:r>
              <w:rPr>
                <w:color w:val="000000"/>
                <w:sz w:val="20"/>
                <w:szCs w:val="20"/>
              </w:rPr>
              <w:t>Who is in Control?</w:t>
            </w:r>
          </w:p>
        </w:tc>
      </w:tr>
      <w:tr w:rsidR="009D776D" w:rsidRPr="00492D38" w:rsidTr="00265922">
        <w:trPr>
          <w:trHeight w:val="340"/>
        </w:trPr>
        <w:tc>
          <w:tcPr>
            <w:tcW w:w="1130" w:type="dxa"/>
            <w:vAlign w:val="center"/>
          </w:tcPr>
          <w:p w:rsidR="009D776D" w:rsidRPr="00492D38" w:rsidRDefault="009D776D" w:rsidP="00C92786">
            <w:pPr>
              <w:jc w:val="center"/>
              <w:rPr>
                <w:rFonts w:eastAsia="Arial Unicode MS"/>
                <w:sz w:val="20"/>
                <w:szCs w:val="20"/>
              </w:rPr>
            </w:pPr>
            <w:r w:rsidRPr="00492D38">
              <w:rPr>
                <w:sz w:val="20"/>
                <w:szCs w:val="20"/>
              </w:rPr>
              <w:t>Week 6</w:t>
            </w:r>
          </w:p>
        </w:tc>
        <w:tc>
          <w:tcPr>
            <w:tcW w:w="1980" w:type="dxa"/>
            <w:vAlign w:val="center"/>
          </w:tcPr>
          <w:p w:rsidR="009D776D" w:rsidRDefault="009D776D" w:rsidP="001F2633">
            <w:pPr>
              <w:jc w:val="center"/>
              <w:rPr>
                <w:rFonts w:ascii="Calibri" w:hAnsi="Calibri"/>
                <w:color w:val="000000"/>
                <w:sz w:val="22"/>
                <w:szCs w:val="22"/>
              </w:rPr>
            </w:pPr>
            <w:r>
              <w:rPr>
                <w:rFonts w:ascii="Calibri" w:hAnsi="Calibri"/>
                <w:color w:val="000000"/>
                <w:sz w:val="22"/>
                <w:szCs w:val="22"/>
              </w:rPr>
              <w:t>3-Apr-23</w:t>
            </w:r>
          </w:p>
        </w:tc>
        <w:tc>
          <w:tcPr>
            <w:tcW w:w="3420" w:type="dxa"/>
            <w:vAlign w:val="center"/>
          </w:tcPr>
          <w:p w:rsidR="009D776D" w:rsidRPr="00407FBA" w:rsidRDefault="009D776D" w:rsidP="00C92786">
            <w:pPr>
              <w:jc w:val="center"/>
              <w:rPr>
                <w:color w:val="000000"/>
                <w:sz w:val="20"/>
                <w:szCs w:val="20"/>
              </w:rPr>
            </w:pPr>
            <w:r>
              <w:rPr>
                <w:color w:val="000000"/>
                <w:sz w:val="20"/>
                <w:szCs w:val="20"/>
              </w:rPr>
              <w:t>Who is in Control 2?</w:t>
            </w:r>
          </w:p>
        </w:tc>
      </w:tr>
      <w:tr w:rsidR="009D776D" w:rsidRPr="00492D38" w:rsidTr="00265922">
        <w:trPr>
          <w:trHeight w:val="340"/>
        </w:trPr>
        <w:tc>
          <w:tcPr>
            <w:tcW w:w="1130" w:type="dxa"/>
            <w:vAlign w:val="center"/>
          </w:tcPr>
          <w:p w:rsidR="009D776D" w:rsidRPr="00492D38" w:rsidRDefault="009D776D" w:rsidP="00C92786">
            <w:pPr>
              <w:jc w:val="center"/>
              <w:rPr>
                <w:rFonts w:eastAsia="Arial Unicode MS"/>
                <w:color w:val="3366FF"/>
                <w:sz w:val="20"/>
                <w:szCs w:val="20"/>
              </w:rPr>
            </w:pPr>
            <w:r w:rsidRPr="00492D38">
              <w:rPr>
                <w:sz w:val="20"/>
                <w:szCs w:val="20"/>
              </w:rPr>
              <w:t>Week 7</w:t>
            </w:r>
          </w:p>
        </w:tc>
        <w:tc>
          <w:tcPr>
            <w:tcW w:w="1980" w:type="dxa"/>
            <w:vAlign w:val="center"/>
          </w:tcPr>
          <w:p w:rsidR="009D776D" w:rsidRDefault="009D776D" w:rsidP="00E52909">
            <w:pPr>
              <w:jc w:val="center"/>
              <w:rPr>
                <w:rFonts w:ascii="Calibri" w:hAnsi="Calibri"/>
                <w:color w:val="000000"/>
                <w:sz w:val="22"/>
                <w:szCs w:val="22"/>
              </w:rPr>
            </w:pPr>
            <w:r>
              <w:rPr>
                <w:rFonts w:ascii="Calibri" w:hAnsi="Calibri"/>
                <w:color w:val="000000"/>
                <w:sz w:val="22"/>
                <w:szCs w:val="22"/>
              </w:rPr>
              <w:t>10-Apr-23</w:t>
            </w:r>
          </w:p>
        </w:tc>
        <w:tc>
          <w:tcPr>
            <w:tcW w:w="3420" w:type="dxa"/>
            <w:vAlign w:val="center"/>
          </w:tcPr>
          <w:p w:rsidR="009D776D" w:rsidRPr="00B11EFE" w:rsidRDefault="009D776D" w:rsidP="00C92786">
            <w:pPr>
              <w:jc w:val="center"/>
              <w:rPr>
                <w:color w:val="000000"/>
                <w:sz w:val="18"/>
                <w:szCs w:val="18"/>
              </w:rPr>
            </w:pPr>
            <w:r w:rsidRPr="00407FBA">
              <w:rPr>
                <w:color w:val="000000"/>
                <w:sz w:val="20"/>
                <w:szCs w:val="20"/>
              </w:rPr>
              <w:t>How do I decide?</w:t>
            </w:r>
          </w:p>
        </w:tc>
      </w:tr>
      <w:tr w:rsidR="009D776D" w:rsidRPr="00492D38" w:rsidTr="00265922">
        <w:trPr>
          <w:trHeight w:val="340"/>
        </w:trPr>
        <w:tc>
          <w:tcPr>
            <w:tcW w:w="1130" w:type="dxa"/>
            <w:vAlign w:val="center"/>
          </w:tcPr>
          <w:p w:rsidR="009D776D" w:rsidRPr="00492D38" w:rsidRDefault="009D776D" w:rsidP="00C92786">
            <w:pPr>
              <w:jc w:val="center"/>
              <w:rPr>
                <w:rFonts w:eastAsia="Arial Unicode MS"/>
                <w:sz w:val="20"/>
                <w:szCs w:val="20"/>
              </w:rPr>
            </w:pPr>
            <w:r w:rsidRPr="00492D38">
              <w:rPr>
                <w:sz w:val="20"/>
                <w:szCs w:val="20"/>
              </w:rPr>
              <w:t>Week 8</w:t>
            </w:r>
          </w:p>
        </w:tc>
        <w:tc>
          <w:tcPr>
            <w:tcW w:w="1980" w:type="dxa"/>
            <w:vAlign w:val="center"/>
          </w:tcPr>
          <w:p w:rsidR="009D776D" w:rsidRDefault="009D776D" w:rsidP="00E52909">
            <w:pPr>
              <w:jc w:val="center"/>
              <w:rPr>
                <w:rFonts w:ascii="Calibri" w:hAnsi="Calibri"/>
                <w:color w:val="000000"/>
                <w:sz w:val="22"/>
                <w:szCs w:val="22"/>
              </w:rPr>
            </w:pPr>
            <w:r>
              <w:rPr>
                <w:rFonts w:ascii="Calibri" w:hAnsi="Calibri"/>
                <w:color w:val="000000"/>
                <w:sz w:val="22"/>
                <w:szCs w:val="22"/>
              </w:rPr>
              <w:t>17-Apr-23</w:t>
            </w:r>
          </w:p>
        </w:tc>
        <w:tc>
          <w:tcPr>
            <w:tcW w:w="3420" w:type="dxa"/>
            <w:vAlign w:val="center"/>
          </w:tcPr>
          <w:p w:rsidR="009D776D" w:rsidRDefault="009D776D" w:rsidP="00C92786">
            <w:pPr>
              <w:jc w:val="center"/>
              <w:rPr>
                <w:color w:val="000000"/>
                <w:sz w:val="20"/>
                <w:szCs w:val="20"/>
              </w:rPr>
            </w:pPr>
            <w:r>
              <w:rPr>
                <w:color w:val="000000"/>
                <w:sz w:val="20"/>
                <w:szCs w:val="20"/>
              </w:rPr>
              <w:t>A framework of motivations.</w:t>
            </w:r>
          </w:p>
          <w:p w:rsidR="009D776D" w:rsidRPr="00E21796" w:rsidRDefault="009D776D" w:rsidP="00C92786">
            <w:pPr>
              <w:jc w:val="center"/>
              <w:rPr>
                <w:b/>
                <w:color w:val="000000"/>
                <w:sz w:val="20"/>
                <w:szCs w:val="20"/>
              </w:rPr>
            </w:pPr>
            <w:r w:rsidRPr="00E21796">
              <w:rPr>
                <w:b/>
                <w:color w:val="000000"/>
                <w:sz w:val="18"/>
                <w:szCs w:val="20"/>
              </w:rPr>
              <w:t>Groups are finalized</w:t>
            </w:r>
          </w:p>
        </w:tc>
      </w:tr>
      <w:tr w:rsidR="009D776D" w:rsidRPr="00492D38" w:rsidTr="00265922">
        <w:trPr>
          <w:trHeight w:val="340"/>
        </w:trPr>
        <w:tc>
          <w:tcPr>
            <w:tcW w:w="1130" w:type="dxa"/>
            <w:vAlign w:val="center"/>
          </w:tcPr>
          <w:p w:rsidR="009D776D" w:rsidRPr="00492D38" w:rsidRDefault="009D776D" w:rsidP="00C92786">
            <w:pPr>
              <w:jc w:val="center"/>
              <w:rPr>
                <w:rFonts w:eastAsia="Arial Unicode MS"/>
                <w:color w:val="3366FF"/>
                <w:sz w:val="20"/>
                <w:szCs w:val="20"/>
              </w:rPr>
            </w:pPr>
            <w:r w:rsidRPr="00492D38">
              <w:rPr>
                <w:sz w:val="20"/>
                <w:szCs w:val="20"/>
              </w:rPr>
              <w:t>Week 9</w:t>
            </w:r>
          </w:p>
        </w:tc>
        <w:tc>
          <w:tcPr>
            <w:tcW w:w="1980" w:type="dxa"/>
            <w:vAlign w:val="center"/>
          </w:tcPr>
          <w:p w:rsidR="009D776D" w:rsidRDefault="009D776D" w:rsidP="00E52909">
            <w:pPr>
              <w:jc w:val="center"/>
              <w:rPr>
                <w:rFonts w:ascii="Calibri" w:hAnsi="Calibri"/>
                <w:color w:val="000000"/>
                <w:sz w:val="22"/>
                <w:szCs w:val="22"/>
              </w:rPr>
            </w:pPr>
            <w:r>
              <w:rPr>
                <w:rFonts w:ascii="Calibri" w:hAnsi="Calibri"/>
                <w:color w:val="000000"/>
                <w:sz w:val="22"/>
                <w:szCs w:val="22"/>
              </w:rPr>
              <w:t>24-Apr-23</w:t>
            </w:r>
          </w:p>
        </w:tc>
        <w:tc>
          <w:tcPr>
            <w:tcW w:w="3420" w:type="dxa"/>
            <w:vAlign w:val="center"/>
          </w:tcPr>
          <w:p w:rsidR="009D776D" w:rsidRPr="004530E6" w:rsidRDefault="009D776D" w:rsidP="00BD7BD5">
            <w:pPr>
              <w:jc w:val="center"/>
              <w:rPr>
                <w:b/>
                <w:color w:val="000000"/>
                <w:sz w:val="18"/>
                <w:szCs w:val="18"/>
              </w:rPr>
            </w:pPr>
            <w:r>
              <w:rPr>
                <w:color w:val="000000"/>
                <w:sz w:val="20"/>
                <w:szCs w:val="20"/>
              </w:rPr>
              <w:t>Evolutionary Modules 1</w:t>
            </w:r>
            <w:r w:rsidRPr="00697570">
              <w:rPr>
                <w:b/>
                <w:color w:val="000000"/>
                <w:sz w:val="18"/>
                <w:szCs w:val="18"/>
              </w:rPr>
              <w:t xml:space="preserve"> </w:t>
            </w:r>
            <w:r>
              <w:rPr>
                <w:b/>
                <w:color w:val="000000"/>
                <w:sz w:val="18"/>
                <w:szCs w:val="18"/>
              </w:rPr>
              <w:t>/ take home exam due date is 23</w:t>
            </w:r>
            <w:r w:rsidRPr="00E21796">
              <w:rPr>
                <w:b/>
                <w:color w:val="000000"/>
                <w:sz w:val="18"/>
                <w:szCs w:val="18"/>
                <w:vertAlign w:val="superscript"/>
              </w:rPr>
              <w:t>rd</w:t>
            </w:r>
            <w:r>
              <w:rPr>
                <w:b/>
                <w:color w:val="000000"/>
                <w:sz w:val="18"/>
                <w:szCs w:val="18"/>
              </w:rPr>
              <w:t>.</w:t>
            </w:r>
          </w:p>
        </w:tc>
      </w:tr>
      <w:tr w:rsidR="009D776D" w:rsidRPr="00492D38" w:rsidTr="00265922">
        <w:trPr>
          <w:trHeight w:val="340"/>
        </w:trPr>
        <w:tc>
          <w:tcPr>
            <w:tcW w:w="1130" w:type="dxa"/>
            <w:vAlign w:val="center"/>
          </w:tcPr>
          <w:p w:rsidR="009D776D" w:rsidRPr="00492D38" w:rsidRDefault="009D776D" w:rsidP="00C92786">
            <w:pPr>
              <w:jc w:val="center"/>
              <w:rPr>
                <w:rFonts w:eastAsia="Arial Unicode MS"/>
                <w:sz w:val="20"/>
                <w:szCs w:val="20"/>
              </w:rPr>
            </w:pPr>
            <w:r w:rsidRPr="00492D38">
              <w:rPr>
                <w:sz w:val="20"/>
                <w:szCs w:val="20"/>
              </w:rPr>
              <w:t>Week 10</w:t>
            </w:r>
          </w:p>
        </w:tc>
        <w:tc>
          <w:tcPr>
            <w:tcW w:w="1980" w:type="dxa"/>
            <w:vAlign w:val="center"/>
          </w:tcPr>
          <w:p w:rsidR="009D776D" w:rsidRDefault="009D776D" w:rsidP="001F2633">
            <w:pPr>
              <w:jc w:val="center"/>
              <w:rPr>
                <w:rFonts w:ascii="Calibri" w:hAnsi="Calibri"/>
                <w:color w:val="000000"/>
                <w:sz w:val="22"/>
                <w:szCs w:val="22"/>
              </w:rPr>
            </w:pPr>
            <w:r>
              <w:rPr>
                <w:rFonts w:ascii="Calibri" w:hAnsi="Calibri"/>
                <w:color w:val="000000"/>
                <w:sz w:val="22"/>
                <w:szCs w:val="22"/>
              </w:rPr>
              <w:t>1-May-23</w:t>
            </w:r>
          </w:p>
        </w:tc>
        <w:tc>
          <w:tcPr>
            <w:tcW w:w="3420" w:type="dxa"/>
            <w:vAlign w:val="center"/>
          </w:tcPr>
          <w:p w:rsidR="009D776D" w:rsidRPr="00F04BEB" w:rsidRDefault="009D776D" w:rsidP="00F04BEB">
            <w:pPr>
              <w:jc w:val="center"/>
              <w:rPr>
                <w:b/>
                <w:color w:val="000000"/>
                <w:sz w:val="18"/>
                <w:szCs w:val="18"/>
              </w:rPr>
            </w:pPr>
            <w:r>
              <w:rPr>
                <w:color w:val="000000"/>
                <w:sz w:val="20"/>
                <w:szCs w:val="20"/>
              </w:rPr>
              <w:t>Evolutionary Modules 2</w:t>
            </w:r>
            <w:r w:rsidRPr="00697570">
              <w:rPr>
                <w:b/>
                <w:color w:val="000000"/>
                <w:sz w:val="18"/>
                <w:szCs w:val="18"/>
              </w:rPr>
              <w:t xml:space="preserve"> </w:t>
            </w:r>
          </w:p>
        </w:tc>
      </w:tr>
      <w:tr w:rsidR="009D776D" w:rsidRPr="00492D38" w:rsidTr="00265922">
        <w:trPr>
          <w:trHeight w:val="340"/>
        </w:trPr>
        <w:tc>
          <w:tcPr>
            <w:tcW w:w="1130" w:type="dxa"/>
            <w:vAlign w:val="center"/>
          </w:tcPr>
          <w:p w:rsidR="009D776D" w:rsidRPr="00492D38" w:rsidRDefault="009D776D" w:rsidP="00C92786">
            <w:pPr>
              <w:jc w:val="center"/>
              <w:rPr>
                <w:rFonts w:eastAsia="Arial Unicode MS"/>
                <w:color w:val="3366FF"/>
                <w:sz w:val="20"/>
                <w:szCs w:val="20"/>
              </w:rPr>
            </w:pPr>
            <w:r w:rsidRPr="00492D38">
              <w:rPr>
                <w:sz w:val="20"/>
                <w:szCs w:val="20"/>
              </w:rPr>
              <w:t>Week 11</w:t>
            </w:r>
          </w:p>
        </w:tc>
        <w:tc>
          <w:tcPr>
            <w:tcW w:w="1980" w:type="dxa"/>
            <w:vAlign w:val="center"/>
          </w:tcPr>
          <w:p w:rsidR="009D776D" w:rsidRDefault="009D776D" w:rsidP="001F2633">
            <w:pPr>
              <w:jc w:val="center"/>
              <w:rPr>
                <w:rFonts w:ascii="Calibri" w:hAnsi="Calibri"/>
                <w:color w:val="000000"/>
                <w:sz w:val="22"/>
                <w:szCs w:val="22"/>
              </w:rPr>
            </w:pPr>
            <w:r>
              <w:rPr>
                <w:rFonts w:ascii="Calibri" w:hAnsi="Calibri"/>
                <w:color w:val="000000"/>
                <w:sz w:val="22"/>
                <w:szCs w:val="22"/>
              </w:rPr>
              <w:t>8-May-23</w:t>
            </w:r>
          </w:p>
        </w:tc>
        <w:tc>
          <w:tcPr>
            <w:tcW w:w="3420" w:type="dxa"/>
            <w:vAlign w:val="center"/>
          </w:tcPr>
          <w:p w:rsidR="009D776D" w:rsidRDefault="009D776D" w:rsidP="00BD7BD5">
            <w:pPr>
              <w:jc w:val="center"/>
              <w:rPr>
                <w:b/>
                <w:color w:val="000000"/>
                <w:sz w:val="18"/>
                <w:szCs w:val="18"/>
              </w:rPr>
            </w:pPr>
            <w:r>
              <w:rPr>
                <w:color w:val="000000"/>
                <w:sz w:val="20"/>
                <w:szCs w:val="20"/>
              </w:rPr>
              <w:t>Evolutionary Modules 3</w:t>
            </w:r>
            <w:r w:rsidRPr="00697570">
              <w:rPr>
                <w:b/>
                <w:color w:val="000000"/>
                <w:sz w:val="18"/>
                <w:szCs w:val="18"/>
              </w:rPr>
              <w:t xml:space="preserve"> </w:t>
            </w:r>
          </w:p>
          <w:p w:rsidR="009D776D" w:rsidRDefault="009D776D" w:rsidP="00BD7BD5">
            <w:pPr>
              <w:jc w:val="center"/>
              <w:rPr>
                <w:color w:val="000000"/>
                <w:sz w:val="20"/>
                <w:szCs w:val="20"/>
              </w:rPr>
            </w:pPr>
            <w:r w:rsidRPr="00697570">
              <w:rPr>
                <w:b/>
                <w:color w:val="000000"/>
                <w:sz w:val="18"/>
                <w:szCs w:val="18"/>
              </w:rPr>
              <w:t>Progress report Due</w:t>
            </w:r>
          </w:p>
        </w:tc>
      </w:tr>
      <w:tr w:rsidR="009D776D" w:rsidRPr="00492D38" w:rsidTr="00265922">
        <w:trPr>
          <w:trHeight w:val="340"/>
        </w:trPr>
        <w:tc>
          <w:tcPr>
            <w:tcW w:w="1130" w:type="dxa"/>
            <w:vAlign w:val="center"/>
          </w:tcPr>
          <w:p w:rsidR="009D776D" w:rsidRPr="00492D38" w:rsidRDefault="009D776D" w:rsidP="00C92786">
            <w:pPr>
              <w:jc w:val="center"/>
              <w:rPr>
                <w:rFonts w:eastAsia="Arial Unicode MS"/>
                <w:sz w:val="20"/>
                <w:szCs w:val="20"/>
              </w:rPr>
            </w:pPr>
            <w:r w:rsidRPr="00492D38">
              <w:rPr>
                <w:sz w:val="20"/>
                <w:szCs w:val="20"/>
              </w:rPr>
              <w:t>Week 12</w:t>
            </w:r>
          </w:p>
        </w:tc>
        <w:tc>
          <w:tcPr>
            <w:tcW w:w="1980" w:type="dxa"/>
            <w:vAlign w:val="center"/>
          </w:tcPr>
          <w:p w:rsidR="009D776D" w:rsidRDefault="009D776D" w:rsidP="00E52909">
            <w:pPr>
              <w:jc w:val="center"/>
              <w:rPr>
                <w:rFonts w:ascii="Calibri" w:hAnsi="Calibri"/>
                <w:color w:val="000000"/>
                <w:sz w:val="22"/>
                <w:szCs w:val="22"/>
              </w:rPr>
            </w:pPr>
            <w:r>
              <w:rPr>
                <w:rFonts w:ascii="Calibri" w:hAnsi="Calibri"/>
                <w:color w:val="000000"/>
                <w:sz w:val="22"/>
                <w:szCs w:val="22"/>
              </w:rPr>
              <w:t>15-May-23</w:t>
            </w:r>
          </w:p>
        </w:tc>
        <w:tc>
          <w:tcPr>
            <w:tcW w:w="3420" w:type="dxa"/>
            <w:vAlign w:val="center"/>
          </w:tcPr>
          <w:p w:rsidR="009D776D" w:rsidRPr="00697570" w:rsidRDefault="009D776D" w:rsidP="00E21796">
            <w:pPr>
              <w:jc w:val="center"/>
              <w:rPr>
                <w:b/>
                <w:color w:val="000000"/>
                <w:sz w:val="20"/>
                <w:szCs w:val="20"/>
              </w:rPr>
            </w:pPr>
            <w:r>
              <w:rPr>
                <w:color w:val="000000"/>
                <w:sz w:val="20"/>
                <w:szCs w:val="20"/>
              </w:rPr>
              <w:t>Evolutionary Modules 4</w:t>
            </w:r>
          </w:p>
        </w:tc>
      </w:tr>
      <w:tr w:rsidR="009D776D" w:rsidRPr="00492D38" w:rsidTr="00017650">
        <w:trPr>
          <w:trHeight w:val="340"/>
        </w:trPr>
        <w:tc>
          <w:tcPr>
            <w:tcW w:w="1130" w:type="dxa"/>
            <w:vAlign w:val="center"/>
          </w:tcPr>
          <w:p w:rsidR="009D776D" w:rsidRPr="00492D38" w:rsidRDefault="009D776D" w:rsidP="00C92786">
            <w:pPr>
              <w:jc w:val="center"/>
              <w:rPr>
                <w:rFonts w:eastAsia="Arial Unicode MS"/>
                <w:color w:val="3366FF"/>
                <w:sz w:val="20"/>
                <w:szCs w:val="20"/>
              </w:rPr>
            </w:pPr>
            <w:r w:rsidRPr="00492D38">
              <w:rPr>
                <w:sz w:val="20"/>
                <w:szCs w:val="20"/>
              </w:rPr>
              <w:t>Week 13</w:t>
            </w:r>
          </w:p>
        </w:tc>
        <w:tc>
          <w:tcPr>
            <w:tcW w:w="1980" w:type="dxa"/>
            <w:vAlign w:val="center"/>
          </w:tcPr>
          <w:p w:rsidR="009D776D" w:rsidRDefault="009D776D" w:rsidP="00017650">
            <w:pPr>
              <w:jc w:val="center"/>
              <w:rPr>
                <w:rFonts w:ascii="Calibri" w:hAnsi="Calibri"/>
                <w:color w:val="000000"/>
                <w:sz w:val="22"/>
                <w:szCs w:val="22"/>
              </w:rPr>
            </w:pPr>
            <w:r>
              <w:rPr>
                <w:rFonts w:ascii="Calibri" w:hAnsi="Calibri"/>
                <w:color w:val="000000"/>
                <w:sz w:val="22"/>
                <w:szCs w:val="22"/>
              </w:rPr>
              <w:t>22-May-23</w:t>
            </w:r>
          </w:p>
        </w:tc>
        <w:tc>
          <w:tcPr>
            <w:tcW w:w="3420" w:type="dxa"/>
            <w:vAlign w:val="center"/>
          </w:tcPr>
          <w:p w:rsidR="009D776D" w:rsidRDefault="009D776D" w:rsidP="00E21796">
            <w:pPr>
              <w:jc w:val="center"/>
              <w:rPr>
                <w:color w:val="000000"/>
                <w:sz w:val="20"/>
                <w:szCs w:val="20"/>
              </w:rPr>
            </w:pPr>
            <w:r>
              <w:rPr>
                <w:color w:val="000000"/>
                <w:sz w:val="20"/>
                <w:szCs w:val="20"/>
              </w:rPr>
              <w:t>Evolutionary Modules 5</w:t>
            </w:r>
          </w:p>
        </w:tc>
      </w:tr>
      <w:tr w:rsidR="009D776D" w:rsidRPr="00492D38" w:rsidTr="00265922">
        <w:trPr>
          <w:trHeight w:val="340"/>
        </w:trPr>
        <w:tc>
          <w:tcPr>
            <w:tcW w:w="1130" w:type="dxa"/>
            <w:vAlign w:val="center"/>
          </w:tcPr>
          <w:p w:rsidR="009D776D" w:rsidRPr="00492D38" w:rsidRDefault="009D776D" w:rsidP="00C92786">
            <w:pPr>
              <w:jc w:val="center"/>
              <w:rPr>
                <w:rFonts w:eastAsia="Arial Unicode MS"/>
                <w:sz w:val="20"/>
                <w:szCs w:val="20"/>
              </w:rPr>
            </w:pPr>
            <w:r w:rsidRPr="00492D38">
              <w:rPr>
                <w:sz w:val="20"/>
                <w:szCs w:val="20"/>
              </w:rPr>
              <w:t>Week 14</w:t>
            </w:r>
          </w:p>
        </w:tc>
        <w:tc>
          <w:tcPr>
            <w:tcW w:w="1980" w:type="dxa"/>
            <w:vAlign w:val="center"/>
          </w:tcPr>
          <w:p w:rsidR="009D776D" w:rsidRDefault="009D776D" w:rsidP="00E21796">
            <w:pPr>
              <w:jc w:val="center"/>
              <w:rPr>
                <w:rFonts w:ascii="Calibri" w:hAnsi="Calibri"/>
                <w:color w:val="000000"/>
                <w:sz w:val="22"/>
                <w:szCs w:val="22"/>
              </w:rPr>
            </w:pPr>
            <w:r>
              <w:rPr>
                <w:rFonts w:ascii="Calibri" w:hAnsi="Calibri"/>
                <w:color w:val="000000"/>
                <w:sz w:val="22"/>
                <w:szCs w:val="22"/>
              </w:rPr>
              <w:t>2</w:t>
            </w:r>
            <w:r>
              <w:rPr>
                <w:rFonts w:ascii="Calibri" w:hAnsi="Calibri"/>
                <w:color w:val="000000"/>
                <w:sz w:val="22"/>
                <w:szCs w:val="22"/>
              </w:rPr>
              <w:t>8</w:t>
            </w:r>
            <w:r>
              <w:rPr>
                <w:rFonts w:ascii="Calibri" w:hAnsi="Calibri"/>
                <w:color w:val="000000"/>
                <w:sz w:val="22"/>
                <w:szCs w:val="22"/>
              </w:rPr>
              <w:t>-May-23</w:t>
            </w:r>
          </w:p>
        </w:tc>
        <w:tc>
          <w:tcPr>
            <w:tcW w:w="3420" w:type="dxa"/>
            <w:vAlign w:val="center"/>
          </w:tcPr>
          <w:p w:rsidR="009D776D" w:rsidRDefault="009D776D" w:rsidP="000F6527">
            <w:pPr>
              <w:jc w:val="center"/>
              <w:rPr>
                <w:color w:val="000000"/>
                <w:sz w:val="20"/>
                <w:szCs w:val="20"/>
              </w:rPr>
            </w:pPr>
            <w:r>
              <w:rPr>
                <w:color w:val="000000"/>
                <w:sz w:val="20"/>
                <w:szCs w:val="20"/>
              </w:rPr>
              <w:t>Presentations</w:t>
            </w:r>
          </w:p>
          <w:p w:rsidR="009D776D" w:rsidRDefault="009D776D" w:rsidP="000F6527">
            <w:pPr>
              <w:jc w:val="center"/>
              <w:rPr>
                <w:color w:val="000000"/>
                <w:sz w:val="20"/>
                <w:szCs w:val="20"/>
              </w:rPr>
            </w:pPr>
            <w:r w:rsidRPr="00697570">
              <w:rPr>
                <w:b/>
                <w:color w:val="000000"/>
                <w:sz w:val="18"/>
                <w:szCs w:val="18"/>
              </w:rPr>
              <w:t>Final Report Due</w:t>
            </w:r>
          </w:p>
        </w:tc>
      </w:tr>
    </w:tbl>
    <w:p w:rsidR="001B1449" w:rsidRPr="00492D38" w:rsidRDefault="001B1449" w:rsidP="001B1449">
      <w:pPr>
        <w:ind w:right="46"/>
        <w:rPr>
          <w:b/>
          <w:bCs/>
          <w:i/>
          <w:iCs/>
          <w:sz w:val="22"/>
          <w:szCs w:val="22"/>
        </w:rPr>
      </w:pPr>
    </w:p>
    <w:p w:rsidR="001B1449" w:rsidRPr="00492D38" w:rsidRDefault="001B1449" w:rsidP="001B1449">
      <w:pPr>
        <w:ind w:right="46"/>
        <w:rPr>
          <w:b/>
          <w:bCs/>
          <w:i/>
          <w:iCs/>
          <w:sz w:val="22"/>
          <w:szCs w:val="22"/>
        </w:rPr>
      </w:pPr>
    </w:p>
    <w:p w:rsidR="00AE1EB7" w:rsidRPr="00AE1EB7" w:rsidRDefault="00AE1EB7" w:rsidP="00AE1EB7">
      <w:pPr>
        <w:spacing w:before="120" w:after="120"/>
        <w:jc w:val="both"/>
        <w:outlineLvl w:val="0"/>
        <w:rPr>
          <w:b/>
          <w:sz w:val="20"/>
          <w:u w:val="single"/>
        </w:rPr>
      </w:pPr>
      <w:r w:rsidRPr="00AE1EB7">
        <w:rPr>
          <w:b/>
          <w:sz w:val="20"/>
          <w:u w:val="single"/>
        </w:rPr>
        <w:t>Peer Evaluation in Teamwork</w:t>
      </w:r>
    </w:p>
    <w:p w:rsidR="00AE1EB7" w:rsidRPr="00AE1EB7" w:rsidRDefault="00AE1EB7" w:rsidP="00AE1EB7">
      <w:pPr>
        <w:jc w:val="both"/>
        <w:rPr>
          <w:sz w:val="20"/>
          <w:szCs w:val="20"/>
        </w:rPr>
      </w:pPr>
      <w:r w:rsidRPr="00AE1EB7">
        <w:rPr>
          <w:sz w:val="20"/>
          <w:szCs w:val="20"/>
        </w:rPr>
        <w:t xml:space="preserve">Much of the work accomplished in today’s business world is done in groups and/or is the result of teamwork.  Because of this and in preparation for this, I have assigned one group projects (Group Influence) in this class.  While I can evaluate the finished product (your presentations and reports), since I am not a member of your team, it is difficult for me to evaluate how each group member contributed to the </w:t>
      </w:r>
      <w:r w:rsidRPr="00AE1EB7">
        <w:rPr>
          <w:sz w:val="20"/>
          <w:szCs w:val="20"/>
        </w:rPr>
        <w:lastRenderedPageBreak/>
        <w:t>finished product.  For this reason, I ask you to evaluate your peers.  If some group members did more work while others did less, their grades should reflect that.</w:t>
      </w:r>
    </w:p>
    <w:p w:rsidR="00AE1EB7" w:rsidRPr="00AE1EB7" w:rsidRDefault="00AE1EB7" w:rsidP="00AE1EB7">
      <w:pPr>
        <w:jc w:val="both"/>
        <w:rPr>
          <w:sz w:val="20"/>
          <w:szCs w:val="20"/>
        </w:rPr>
      </w:pPr>
    </w:p>
    <w:p w:rsidR="00AE1EB7" w:rsidRPr="00AE1EB7" w:rsidRDefault="00AE1EB7" w:rsidP="00AE1EB7">
      <w:pPr>
        <w:jc w:val="both"/>
        <w:rPr>
          <w:sz w:val="20"/>
          <w:szCs w:val="20"/>
        </w:rPr>
      </w:pPr>
      <w:r w:rsidRPr="00AE1EB7">
        <w:rPr>
          <w:sz w:val="20"/>
          <w:szCs w:val="20"/>
        </w:rPr>
        <w:t>For each group project, you will be asked to assess yourself and each member of your group on the several aspects of teamwork listed on the peer evaluation forms that will be distributed in class.  The scores on each aspect should average 3.  For every point above 3 you give to one group member you must give one point below a 3 to someone else (everyone cannot be above average).  Note that these forms will be kept confidential.</w:t>
      </w:r>
      <w:r>
        <w:rPr>
          <w:sz w:val="20"/>
          <w:szCs w:val="20"/>
        </w:rPr>
        <w:t xml:space="preserve"> </w:t>
      </w:r>
      <w:r w:rsidRPr="00AE1EB7">
        <w:rPr>
          <w:sz w:val="20"/>
          <w:szCs w:val="20"/>
        </w:rPr>
        <w:t xml:space="preserve">The peer evaluations will have a direct impact on your projects. </w:t>
      </w:r>
    </w:p>
    <w:p w:rsidR="001B1449" w:rsidRPr="00492D38" w:rsidRDefault="001B1449" w:rsidP="001B1449">
      <w:pPr>
        <w:spacing w:before="120" w:after="120"/>
        <w:jc w:val="both"/>
        <w:outlineLvl w:val="0"/>
        <w:rPr>
          <w:b/>
          <w:sz w:val="20"/>
          <w:u w:val="single"/>
        </w:rPr>
      </w:pPr>
      <w:r w:rsidRPr="00492D38">
        <w:rPr>
          <w:b/>
          <w:sz w:val="20"/>
          <w:u w:val="single"/>
        </w:rPr>
        <w:t>Statement on Academic Integrity</w:t>
      </w:r>
      <w:r w:rsidRPr="00492D38">
        <w:rPr>
          <w:b/>
          <w:sz w:val="20"/>
        </w:rPr>
        <w:t>:</w:t>
      </w:r>
    </w:p>
    <w:p w:rsidR="001B1449" w:rsidRPr="006C5663" w:rsidRDefault="001B1449" w:rsidP="006C5663">
      <w:pPr>
        <w:jc w:val="both"/>
        <w:rPr>
          <w:sz w:val="20"/>
          <w:szCs w:val="20"/>
        </w:rPr>
      </w:pPr>
      <w:r w:rsidRPr="006C5663">
        <w:rPr>
          <w:sz w:val="20"/>
          <w:szCs w:val="20"/>
        </w:rPr>
        <w:t>Academic integrity is the basis for academic freedom and academic institutions’ position of influence and trust in society. It is also the basis for the credibility of degrees to be awarded to you.</w:t>
      </w:r>
    </w:p>
    <w:p w:rsidR="001B1449" w:rsidRPr="006C5663" w:rsidRDefault="001B1449" w:rsidP="006C5663">
      <w:pPr>
        <w:jc w:val="both"/>
        <w:rPr>
          <w:sz w:val="20"/>
          <w:szCs w:val="20"/>
        </w:rPr>
      </w:pPr>
      <w:r w:rsidRPr="006C5663">
        <w:rPr>
          <w:sz w:val="20"/>
          <w:szCs w:val="20"/>
        </w:rPr>
        <w:t xml:space="preserve">It is assumed that all work done for credit will be the result of the individual’s or authorized group’s unaided effort.  Anyone who either gives or receives unauthorized assistance in the preparation of work at home or during tests in class will be subject to disciplinary action under the provisions and policies set forth by </w:t>
      </w:r>
      <w:proofErr w:type="spellStart"/>
      <w:r w:rsidRPr="006C5663">
        <w:rPr>
          <w:sz w:val="20"/>
          <w:szCs w:val="20"/>
        </w:rPr>
        <w:t>Sabanci</w:t>
      </w:r>
      <w:proofErr w:type="spellEnd"/>
      <w:r w:rsidRPr="006C5663">
        <w:rPr>
          <w:sz w:val="20"/>
          <w:szCs w:val="20"/>
        </w:rPr>
        <w:t xml:space="preserve"> University.  Students should be advised and forewarned that all opportunities for violations will be closely scrutinized and that any suspected violations will be submitted to </w:t>
      </w:r>
      <w:proofErr w:type="spellStart"/>
      <w:r w:rsidRPr="006C5663">
        <w:rPr>
          <w:sz w:val="20"/>
          <w:szCs w:val="20"/>
        </w:rPr>
        <w:t>Sabanci</w:t>
      </w:r>
      <w:proofErr w:type="spellEnd"/>
      <w:r w:rsidRPr="006C5663">
        <w:rPr>
          <w:sz w:val="20"/>
          <w:szCs w:val="20"/>
        </w:rPr>
        <w:t xml:space="preserve"> University’s judicial system.</w:t>
      </w:r>
    </w:p>
    <w:p w:rsidR="001B1449" w:rsidRPr="006C5663" w:rsidRDefault="001B1449" w:rsidP="006C5663">
      <w:pPr>
        <w:jc w:val="both"/>
        <w:rPr>
          <w:sz w:val="20"/>
          <w:szCs w:val="20"/>
        </w:rPr>
      </w:pPr>
      <w:r w:rsidRPr="006C5663">
        <w:rPr>
          <w:sz w:val="20"/>
          <w:szCs w:val="20"/>
        </w:rPr>
        <w:t>If ever in doubt, consult these eight rules of academic integrity from Northwestern University:</w:t>
      </w:r>
    </w:p>
    <w:p w:rsidR="001B1449" w:rsidRPr="006C5663" w:rsidRDefault="001B1449" w:rsidP="001B1449">
      <w:pPr>
        <w:jc w:val="both"/>
        <w:rPr>
          <w:sz w:val="20"/>
          <w:szCs w:val="20"/>
        </w:rPr>
      </w:pPr>
      <w:r w:rsidRPr="006C5663">
        <w:rPr>
          <w:sz w:val="20"/>
          <w:szCs w:val="20"/>
        </w:rPr>
        <w:t xml:space="preserve">1. Know Your Rights. Do not let other students in your class diminish the value of your achievement by taking unfair advantage. Report any academic dishonesty you see. </w:t>
      </w:r>
    </w:p>
    <w:p w:rsidR="001B1449" w:rsidRPr="006C5663" w:rsidRDefault="001B1449" w:rsidP="006C5663">
      <w:pPr>
        <w:jc w:val="both"/>
        <w:rPr>
          <w:sz w:val="20"/>
          <w:szCs w:val="20"/>
        </w:rPr>
      </w:pPr>
      <w:r w:rsidRPr="006C5663">
        <w:rPr>
          <w:sz w:val="20"/>
          <w:szCs w:val="20"/>
        </w:rPr>
        <w:t xml:space="preserve">2. Acknowledge Your Sources. Whenever you use words or ideas that are not your own when writing a paper, use quotation marks where appropriate and cite your source in a footnote, and back it up at the end with a list of sources consulted. </w:t>
      </w:r>
    </w:p>
    <w:p w:rsidR="001B1449" w:rsidRPr="006C5663" w:rsidRDefault="001B1449" w:rsidP="001B1449">
      <w:pPr>
        <w:jc w:val="both"/>
        <w:rPr>
          <w:sz w:val="20"/>
          <w:szCs w:val="20"/>
        </w:rPr>
      </w:pPr>
      <w:r w:rsidRPr="006C5663">
        <w:rPr>
          <w:sz w:val="20"/>
          <w:szCs w:val="20"/>
        </w:rPr>
        <w:t xml:space="preserve">3. Protect Your Work. In examinations, do not allow your neighbors to see what you have written; you are the only one who should receive credit for what you know. </w:t>
      </w:r>
    </w:p>
    <w:p w:rsidR="001B1449" w:rsidRPr="006C5663" w:rsidRDefault="001B1449" w:rsidP="001B1449">
      <w:pPr>
        <w:jc w:val="both"/>
        <w:rPr>
          <w:sz w:val="20"/>
          <w:szCs w:val="20"/>
        </w:rPr>
      </w:pPr>
      <w:r w:rsidRPr="006C5663">
        <w:rPr>
          <w:sz w:val="20"/>
          <w:szCs w:val="20"/>
        </w:rPr>
        <w:t xml:space="preserve">4. Avoid Suspicion. Do not put yourself in a position where you can be suspected of having copied another person's work, or of having used unauthorized notes in an examination. Even the appearance of dishonesty may undermine your instructor's confidence in your work. </w:t>
      </w:r>
    </w:p>
    <w:p w:rsidR="001B1449" w:rsidRPr="006C5663" w:rsidRDefault="001B1449" w:rsidP="001B1449">
      <w:pPr>
        <w:jc w:val="both"/>
        <w:rPr>
          <w:sz w:val="20"/>
          <w:szCs w:val="20"/>
        </w:rPr>
      </w:pPr>
      <w:r w:rsidRPr="006C5663">
        <w:rPr>
          <w:sz w:val="20"/>
          <w:szCs w:val="20"/>
        </w:rPr>
        <w:t xml:space="preserve">5. Do your own work. The purpose of assignments is to develop your skills and measure your progress. Letting someone else do your work defeats the purpose of your education, and may lead to serious charges against you. </w:t>
      </w:r>
    </w:p>
    <w:p w:rsidR="001B1449" w:rsidRPr="006C5663" w:rsidRDefault="001B1449" w:rsidP="001B1449">
      <w:pPr>
        <w:jc w:val="both"/>
        <w:rPr>
          <w:sz w:val="20"/>
          <w:szCs w:val="20"/>
        </w:rPr>
      </w:pPr>
      <w:r w:rsidRPr="006C5663">
        <w:rPr>
          <w:sz w:val="20"/>
          <w:szCs w:val="20"/>
        </w:rPr>
        <w:t xml:space="preserve">6. Never falsify a record or permit another person to do so. Academic records are regularly audited and students whose grades have been altered put their entire transcript at risk. </w:t>
      </w:r>
    </w:p>
    <w:p w:rsidR="001B1449" w:rsidRPr="006C5663" w:rsidRDefault="001B1449" w:rsidP="001B1449">
      <w:pPr>
        <w:jc w:val="both"/>
        <w:rPr>
          <w:sz w:val="20"/>
          <w:szCs w:val="20"/>
        </w:rPr>
      </w:pPr>
      <w:r w:rsidRPr="006C5663">
        <w:rPr>
          <w:sz w:val="20"/>
          <w:szCs w:val="20"/>
        </w:rPr>
        <w:t xml:space="preserve">7. Never fabricate data, citations, or experimental results. Many professional careers have ended in </w:t>
      </w:r>
      <w:proofErr w:type="gramStart"/>
      <w:r w:rsidRPr="006C5663">
        <w:rPr>
          <w:sz w:val="20"/>
          <w:szCs w:val="20"/>
        </w:rPr>
        <w:t>disgrace,</w:t>
      </w:r>
      <w:proofErr w:type="gramEnd"/>
      <w:r w:rsidRPr="006C5663">
        <w:rPr>
          <w:sz w:val="20"/>
          <w:szCs w:val="20"/>
        </w:rPr>
        <w:t xml:space="preserve"> even years after the fabrication first took place. </w:t>
      </w:r>
    </w:p>
    <w:p w:rsidR="001B1449" w:rsidRPr="006C5663" w:rsidRDefault="001B1449" w:rsidP="001B1449">
      <w:pPr>
        <w:jc w:val="both"/>
        <w:rPr>
          <w:sz w:val="20"/>
          <w:szCs w:val="20"/>
        </w:rPr>
      </w:pPr>
      <w:r w:rsidRPr="006C5663">
        <w:rPr>
          <w:sz w:val="20"/>
          <w:szCs w:val="20"/>
        </w:rPr>
        <w:t xml:space="preserve">8. Always tell the truth when discussing your work with your instructor. Any attempt to deceive may destroy the relation of teacher and student. </w:t>
      </w:r>
    </w:p>
    <w:p w:rsidR="001B1449" w:rsidRPr="00492D38" w:rsidRDefault="001B1449" w:rsidP="001B1449"/>
    <w:p w:rsidR="00AE1EB7" w:rsidRDefault="006C5663" w:rsidP="006C5663">
      <w:pPr>
        <w:jc w:val="both"/>
        <w:rPr>
          <w:sz w:val="20"/>
          <w:szCs w:val="20"/>
        </w:rPr>
      </w:pPr>
      <w:r w:rsidRPr="00336363">
        <w:rPr>
          <w:b/>
          <w:sz w:val="20"/>
          <w:szCs w:val="20"/>
          <w:u w:val="single"/>
        </w:rPr>
        <w:t>Statement on Respect for Diversity:</w:t>
      </w:r>
      <w:r w:rsidRPr="00336363">
        <w:rPr>
          <w:sz w:val="20"/>
          <w:szCs w:val="20"/>
        </w:rPr>
        <w:t>  </w:t>
      </w:r>
    </w:p>
    <w:p w:rsidR="00AE1EB7" w:rsidRDefault="00AE1EB7" w:rsidP="006C5663">
      <w:pPr>
        <w:jc w:val="both"/>
        <w:rPr>
          <w:sz w:val="20"/>
          <w:szCs w:val="20"/>
        </w:rPr>
      </w:pPr>
    </w:p>
    <w:p w:rsidR="006C5663" w:rsidRPr="00336363" w:rsidRDefault="006C5663" w:rsidP="006C5663">
      <w:pPr>
        <w:jc w:val="both"/>
        <w:rPr>
          <w:sz w:val="20"/>
          <w:szCs w:val="20"/>
        </w:rPr>
      </w:pPr>
      <w:r w:rsidRPr="00336363">
        <w:rPr>
          <w:sz w:val="20"/>
          <w:szCs w:val="20"/>
        </w:rPr>
        <w:t xml:space="preserve">We must treat every individual with respect. We are diverse in many ways, and this diversity is fundamental to building and maintaining an equitable and inclusive campus community. Diversity can refer to multiple ways that we identify ourselves, including but not limited to race, color, national origin, language, sex, disability, age, sexual orientation, gender identity, religion, creed, ancestry, or beliefs. Each of these diverse identities, along with many others not mentioned here, shape the perspectives our students, faculty, and staff bring to our campus. We, at </w:t>
      </w:r>
      <w:proofErr w:type="spellStart"/>
      <w:r w:rsidRPr="00336363">
        <w:rPr>
          <w:sz w:val="20"/>
          <w:szCs w:val="20"/>
        </w:rPr>
        <w:t>Sabancı</w:t>
      </w:r>
      <w:proofErr w:type="spellEnd"/>
      <w:r w:rsidRPr="00336363">
        <w:rPr>
          <w:sz w:val="20"/>
          <w:szCs w:val="20"/>
        </w:rPr>
        <w:t xml:space="preserve"> University, will work to promote diversity, equity and inclusion not only because diversity fuels excellence and innovation, but because we want to pursue justice. We acknowledge our imperfections while we also fully commit to the work, inside and outside of our classrooms, of building and sustaining a campus community that increasingly embraces these core values.</w:t>
      </w:r>
    </w:p>
    <w:p w:rsidR="006C5663" w:rsidRPr="00336363" w:rsidRDefault="006C5663" w:rsidP="006C5663">
      <w:pPr>
        <w:jc w:val="both"/>
        <w:rPr>
          <w:sz w:val="20"/>
          <w:szCs w:val="20"/>
        </w:rPr>
      </w:pPr>
    </w:p>
    <w:p w:rsidR="006C5663" w:rsidRPr="00336363" w:rsidRDefault="006C5663" w:rsidP="006C5663">
      <w:pPr>
        <w:jc w:val="both"/>
        <w:rPr>
          <w:sz w:val="20"/>
          <w:szCs w:val="20"/>
        </w:rPr>
      </w:pPr>
      <w:r w:rsidRPr="00336363">
        <w:rPr>
          <w:sz w:val="20"/>
          <w:szCs w:val="20"/>
        </w:rPr>
        <w:t xml:space="preserve">I (like many people) am still in the process of learning about diverse perspectives and identities. If something was said in class (by anyone) that made you feel uncomfortable, please talk to me about it. (Again, anonymous feedback is always an option). It is my intent that students from all diverse backgrounds and perspectives be well served by this course, that students' learning needs be addressed both </w:t>
      </w:r>
      <w:r w:rsidRPr="00336363">
        <w:rPr>
          <w:sz w:val="20"/>
          <w:szCs w:val="20"/>
        </w:rPr>
        <w:lastRenderedPageBreak/>
        <w:t>in and out of class, and that the diversity that students bring to this class be viewed as a resource, strength and benefit.</w:t>
      </w:r>
    </w:p>
    <w:p w:rsidR="006C5663" w:rsidRPr="00336363" w:rsidRDefault="006C5663" w:rsidP="006C5663">
      <w:pPr>
        <w:jc w:val="both"/>
        <w:rPr>
          <w:sz w:val="20"/>
          <w:szCs w:val="20"/>
        </w:rPr>
      </w:pPr>
    </w:p>
    <w:p w:rsidR="006C5663" w:rsidRPr="00336363" w:rsidRDefault="006C5663" w:rsidP="006C5663">
      <w:pPr>
        <w:jc w:val="both"/>
        <w:rPr>
          <w:sz w:val="20"/>
          <w:szCs w:val="20"/>
        </w:rPr>
      </w:pPr>
      <w:r w:rsidRPr="00336363">
        <w:rPr>
          <w:sz w:val="20"/>
          <w:szCs w:val="20"/>
        </w:rPr>
        <w:t xml:space="preserve">(Adapted from </w:t>
      </w:r>
      <w:proofErr w:type="spellStart"/>
      <w:r w:rsidRPr="00336363">
        <w:rPr>
          <w:sz w:val="20"/>
          <w:szCs w:val="20"/>
        </w:rPr>
        <w:t>Mahmut</w:t>
      </w:r>
      <w:proofErr w:type="spellEnd"/>
      <w:r w:rsidRPr="00336363">
        <w:rPr>
          <w:sz w:val="20"/>
          <w:szCs w:val="20"/>
        </w:rPr>
        <w:t xml:space="preserve"> </w:t>
      </w:r>
      <w:proofErr w:type="spellStart"/>
      <w:r w:rsidRPr="00336363">
        <w:rPr>
          <w:sz w:val="20"/>
          <w:szCs w:val="20"/>
        </w:rPr>
        <w:t>Beyazıt</w:t>
      </w:r>
      <w:proofErr w:type="spellEnd"/>
      <w:r w:rsidRPr="00336363">
        <w:rPr>
          <w:sz w:val="20"/>
          <w:szCs w:val="20"/>
        </w:rPr>
        <w:t xml:space="preserve"> of SBS, Carnegie Mellon University and Brown University)</w:t>
      </w:r>
    </w:p>
    <w:p w:rsidR="006C5663" w:rsidRPr="00336363" w:rsidRDefault="006C5663" w:rsidP="006C5663">
      <w:pPr>
        <w:shd w:val="clear" w:color="auto" w:fill="FFFFFF"/>
        <w:rPr>
          <w:rFonts w:ascii="Arial" w:hAnsi="Arial" w:cs="Arial"/>
          <w:color w:val="222222"/>
          <w:sz w:val="20"/>
          <w:szCs w:val="20"/>
        </w:rPr>
      </w:pPr>
    </w:p>
    <w:p w:rsidR="001B1449" w:rsidRPr="00492D38" w:rsidRDefault="001B1449" w:rsidP="001B1449"/>
    <w:p w:rsidR="00495769" w:rsidRPr="001B1449" w:rsidRDefault="00495769" w:rsidP="001B1449"/>
    <w:sectPr w:rsidR="00495769" w:rsidRPr="001B1449" w:rsidSect="002B76EE">
      <w:footerReference w:type="even" r:id="rId18"/>
      <w:footerReference w:type="default" r:id="rId19"/>
      <w:headerReference w:type="first" r:id="rId20"/>
      <w:footerReference w:type="first" r:id="rId21"/>
      <w:pgSz w:w="12240" w:h="15840" w:code="1"/>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169" w:rsidRDefault="000C1169">
      <w:r>
        <w:separator/>
      </w:r>
    </w:p>
  </w:endnote>
  <w:endnote w:type="continuationSeparator" w:id="0">
    <w:p w:rsidR="000C1169" w:rsidRDefault="000C11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922" w:rsidRDefault="00805203" w:rsidP="004909ED">
    <w:pPr>
      <w:pStyle w:val="Footer"/>
      <w:framePr w:wrap="around" w:vAnchor="text" w:hAnchor="margin" w:xAlign="right" w:y="1"/>
      <w:rPr>
        <w:rStyle w:val="PageNumber"/>
      </w:rPr>
    </w:pPr>
    <w:r>
      <w:rPr>
        <w:rStyle w:val="PageNumber"/>
      </w:rPr>
      <w:fldChar w:fldCharType="begin"/>
    </w:r>
    <w:r w:rsidR="00265922">
      <w:rPr>
        <w:rStyle w:val="PageNumber"/>
      </w:rPr>
      <w:instrText xml:space="preserve">PAGE  </w:instrText>
    </w:r>
    <w:r>
      <w:rPr>
        <w:rStyle w:val="PageNumber"/>
      </w:rPr>
      <w:fldChar w:fldCharType="end"/>
    </w:r>
  </w:p>
  <w:p w:rsidR="00265922" w:rsidRDefault="00265922" w:rsidP="00A2342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922" w:rsidRDefault="00805203" w:rsidP="004909ED">
    <w:pPr>
      <w:pStyle w:val="Footer"/>
      <w:framePr w:wrap="around" w:vAnchor="text" w:hAnchor="margin" w:xAlign="right" w:y="1"/>
      <w:rPr>
        <w:rStyle w:val="PageNumber"/>
      </w:rPr>
    </w:pPr>
    <w:r>
      <w:rPr>
        <w:rStyle w:val="PageNumber"/>
      </w:rPr>
      <w:fldChar w:fldCharType="begin"/>
    </w:r>
    <w:r w:rsidR="00265922">
      <w:rPr>
        <w:rStyle w:val="PageNumber"/>
      </w:rPr>
      <w:instrText xml:space="preserve">PAGE  </w:instrText>
    </w:r>
    <w:r>
      <w:rPr>
        <w:rStyle w:val="PageNumber"/>
      </w:rPr>
      <w:fldChar w:fldCharType="separate"/>
    </w:r>
    <w:r w:rsidR="00F04BEB">
      <w:rPr>
        <w:rStyle w:val="PageNumber"/>
        <w:noProof/>
      </w:rPr>
      <w:t>2</w:t>
    </w:r>
    <w:r>
      <w:rPr>
        <w:rStyle w:val="PageNumber"/>
      </w:rPr>
      <w:fldChar w:fldCharType="end"/>
    </w:r>
    <w:r w:rsidR="00265922">
      <w:rPr>
        <w:rStyle w:val="PageNumber"/>
      </w:rPr>
      <w:t>/</w:t>
    </w:r>
    <w:r>
      <w:rPr>
        <w:rStyle w:val="PageNumber"/>
      </w:rPr>
      <w:fldChar w:fldCharType="begin"/>
    </w:r>
    <w:r w:rsidR="00265922">
      <w:rPr>
        <w:rStyle w:val="PageNumber"/>
      </w:rPr>
      <w:instrText xml:space="preserve"> NUMPAGES </w:instrText>
    </w:r>
    <w:r>
      <w:rPr>
        <w:rStyle w:val="PageNumber"/>
      </w:rPr>
      <w:fldChar w:fldCharType="separate"/>
    </w:r>
    <w:r w:rsidR="00F04BEB">
      <w:rPr>
        <w:rStyle w:val="PageNumber"/>
        <w:noProof/>
      </w:rPr>
      <w:t>7</w:t>
    </w:r>
    <w:r>
      <w:rPr>
        <w:rStyle w:val="PageNumber"/>
      </w:rPr>
      <w:fldChar w:fldCharType="end"/>
    </w:r>
  </w:p>
  <w:p w:rsidR="00265922" w:rsidRDefault="00265922" w:rsidP="00A2342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922" w:rsidRDefault="00265922" w:rsidP="00AF5FBF">
    <w:pPr>
      <w:ind w:left="6480" w:firstLine="720"/>
    </w:pPr>
    <w:r>
      <w:t xml:space="preserve">Page </w:t>
    </w:r>
    <w:fldSimple w:instr=" PAGE ">
      <w:r w:rsidR="00F04BEB">
        <w:rPr>
          <w:noProof/>
        </w:rPr>
        <w:t>1</w:t>
      </w:r>
    </w:fldSimple>
    <w:r>
      <w:t xml:space="preserve"> of </w:t>
    </w:r>
    <w:fldSimple w:instr=" NUMPAGES  ">
      <w:r w:rsidR="00F04BEB">
        <w:rPr>
          <w:noProof/>
        </w:rPr>
        <w:t>7</w:t>
      </w:r>
    </w:fldSimple>
  </w:p>
  <w:p w:rsidR="00265922" w:rsidRDefault="00265922" w:rsidP="001E2F0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169" w:rsidRDefault="000C1169">
      <w:r>
        <w:separator/>
      </w:r>
    </w:p>
  </w:footnote>
  <w:footnote w:type="continuationSeparator" w:id="0">
    <w:p w:rsidR="000C1169" w:rsidRDefault="000C11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922" w:rsidRPr="00BD6E37" w:rsidRDefault="00265922" w:rsidP="00AD6F3C">
    <w:pPr>
      <w:pStyle w:val="Header"/>
      <w:pBdr>
        <w:top w:val="single" w:sz="4" w:space="2" w:color="auto"/>
        <w:left w:val="single" w:sz="4" w:space="4" w:color="auto"/>
        <w:bottom w:val="single" w:sz="4" w:space="1" w:color="auto"/>
        <w:right w:val="single" w:sz="4" w:space="4" w:color="auto"/>
      </w:pBdr>
    </w:pPr>
    <w:r>
      <w:rPr>
        <w:lang w:val="tr-TR"/>
      </w:rPr>
      <w:tab/>
    </w:r>
    <w:r>
      <w:rPr>
        <w:noProof/>
      </w:rPr>
      <w:drawing>
        <wp:inline distT="0" distB="0" distL="0" distR="0">
          <wp:extent cx="2647950" cy="638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mlogo2.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47950" cy="638175"/>
                  </a:xfrm>
                  <a:prstGeom prst="rect">
                    <a:avLst/>
                  </a:prstGeom>
                </pic:spPr>
              </pic:pic>
            </a:graphicData>
          </a:graphic>
        </wp:inline>
      </w:drawing>
    </w:r>
    <w:r>
      <w:rPr>
        <w:lang w:val="tr-TR"/>
      </w:rPr>
      <w:tab/>
    </w:r>
  </w:p>
  <w:p w:rsidR="00265922" w:rsidRDefault="002659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51F47"/>
    <w:multiLevelType w:val="hybridMultilevel"/>
    <w:tmpl w:val="56E4B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2">
    <w:nsid w:val="39041FB1"/>
    <w:multiLevelType w:val="hybridMultilevel"/>
    <w:tmpl w:val="24F2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811FD0"/>
    <w:multiLevelType w:val="hybridMultilevel"/>
    <w:tmpl w:val="43A4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C2071D"/>
    <w:multiLevelType w:val="hybridMultilevel"/>
    <w:tmpl w:val="2990F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7"/>
  </w:num>
  <w:num w:numId="5">
    <w:abstractNumId w:val="1"/>
  </w:num>
  <w:num w:numId="6">
    <w:abstractNumId w:val="0"/>
  </w:num>
  <w:num w:numId="7">
    <w:abstractNumId w:val="4"/>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hyphenationZone w:val="425"/>
  <w:noPunctuationKerning/>
  <w:characterSpacingControl w:val="doNotCompress"/>
  <w:hdrShapeDefaults>
    <o:shapedefaults v:ext="edit" spidmax="34818"/>
  </w:hdrShapeDefaults>
  <w:footnotePr>
    <w:footnote w:id="-1"/>
    <w:footnote w:id="0"/>
  </w:footnotePr>
  <w:endnotePr>
    <w:endnote w:id="-1"/>
    <w:endnote w:id="0"/>
  </w:endnotePr>
  <w:compat/>
  <w:rsids>
    <w:rsidRoot w:val="00593532"/>
    <w:rsid w:val="000060F9"/>
    <w:rsid w:val="0005013F"/>
    <w:rsid w:val="000579F1"/>
    <w:rsid w:val="0006179D"/>
    <w:rsid w:val="00062D6C"/>
    <w:rsid w:val="00072A7D"/>
    <w:rsid w:val="000908F4"/>
    <w:rsid w:val="00091A49"/>
    <w:rsid w:val="000925F2"/>
    <w:rsid w:val="000939E2"/>
    <w:rsid w:val="0009424F"/>
    <w:rsid w:val="00094B14"/>
    <w:rsid w:val="000A1EC8"/>
    <w:rsid w:val="000C1169"/>
    <w:rsid w:val="000C74D8"/>
    <w:rsid w:val="000D51E3"/>
    <w:rsid w:val="000D5CB0"/>
    <w:rsid w:val="000D79EF"/>
    <w:rsid w:val="000D7D8A"/>
    <w:rsid w:val="000E72FE"/>
    <w:rsid w:val="001076ED"/>
    <w:rsid w:val="0011502F"/>
    <w:rsid w:val="00122081"/>
    <w:rsid w:val="0013070B"/>
    <w:rsid w:val="001434A9"/>
    <w:rsid w:val="0014634E"/>
    <w:rsid w:val="001551F3"/>
    <w:rsid w:val="00161D3F"/>
    <w:rsid w:val="001631E6"/>
    <w:rsid w:val="00177B70"/>
    <w:rsid w:val="0018309A"/>
    <w:rsid w:val="0018428C"/>
    <w:rsid w:val="00190247"/>
    <w:rsid w:val="001A20B3"/>
    <w:rsid w:val="001B1449"/>
    <w:rsid w:val="001B5B59"/>
    <w:rsid w:val="001C1B99"/>
    <w:rsid w:val="001E2F03"/>
    <w:rsid w:val="001F2633"/>
    <w:rsid w:val="00250D28"/>
    <w:rsid w:val="0025355C"/>
    <w:rsid w:val="0025359C"/>
    <w:rsid w:val="0025798F"/>
    <w:rsid w:val="00265922"/>
    <w:rsid w:val="0026667E"/>
    <w:rsid w:val="002716AD"/>
    <w:rsid w:val="00274040"/>
    <w:rsid w:val="00283D27"/>
    <w:rsid w:val="00291216"/>
    <w:rsid w:val="002A5EBA"/>
    <w:rsid w:val="002A7678"/>
    <w:rsid w:val="002B76EE"/>
    <w:rsid w:val="002C7102"/>
    <w:rsid w:val="002D7CB3"/>
    <w:rsid w:val="002F55F1"/>
    <w:rsid w:val="00310436"/>
    <w:rsid w:val="0032608D"/>
    <w:rsid w:val="00326AFF"/>
    <w:rsid w:val="003365CC"/>
    <w:rsid w:val="00340606"/>
    <w:rsid w:val="00341499"/>
    <w:rsid w:val="00341F99"/>
    <w:rsid w:val="0034797F"/>
    <w:rsid w:val="00361B64"/>
    <w:rsid w:val="003651C2"/>
    <w:rsid w:val="0036726D"/>
    <w:rsid w:val="0037601F"/>
    <w:rsid w:val="00393822"/>
    <w:rsid w:val="003B4B95"/>
    <w:rsid w:val="003B6AB3"/>
    <w:rsid w:val="003D3B91"/>
    <w:rsid w:val="003E7DE5"/>
    <w:rsid w:val="003F1334"/>
    <w:rsid w:val="003F34B3"/>
    <w:rsid w:val="00403780"/>
    <w:rsid w:val="004043C9"/>
    <w:rsid w:val="004044B1"/>
    <w:rsid w:val="00405BE1"/>
    <w:rsid w:val="00406F64"/>
    <w:rsid w:val="00407FBA"/>
    <w:rsid w:val="00425B17"/>
    <w:rsid w:val="00427FBC"/>
    <w:rsid w:val="004356E2"/>
    <w:rsid w:val="004430AE"/>
    <w:rsid w:val="00445FB7"/>
    <w:rsid w:val="004530E6"/>
    <w:rsid w:val="00456131"/>
    <w:rsid w:val="00467DD9"/>
    <w:rsid w:val="00471CC0"/>
    <w:rsid w:val="00482329"/>
    <w:rsid w:val="004909ED"/>
    <w:rsid w:val="004940D8"/>
    <w:rsid w:val="00495769"/>
    <w:rsid w:val="004A58DE"/>
    <w:rsid w:val="004B7284"/>
    <w:rsid w:val="004C2B8E"/>
    <w:rsid w:val="004D0E12"/>
    <w:rsid w:val="004D6170"/>
    <w:rsid w:val="004D769F"/>
    <w:rsid w:val="004E4ED9"/>
    <w:rsid w:val="004F2D1F"/>
    <w:rsid w:val="00502D79"/>
    <w:rsid w:val="00506D4B"/>
    <w:rsid w:val="00517C0B"/>
    <w:rsid w:val="00525349"/>
    <w:rsid w:val="005307EC"/>
    <w:rsid w:val="00533E7B"/>
    <w:rsid w:val="005436A1"/>
    <w:rsid w:val="005466B5"/>
    <w:rsid w:val="00560C52"/>
    <w:rsid w:val="00571DDD"/>
    <w:rsid w:val="005778CC"/>
    <w:rsid w:val="005804BB"/>
    <w:rsid w:val="00583BA6"/>
    <w:rsid w:val="00585671"/>
    <w:rsid w:val="00586440"/>
    <w:rsid w:val="00593532"/>
    <w:rsid w:val="005962A3"/>
    <w:rsid w:val="005A6268"/>
    <w:rsid w:val="005B38E2"/>
    <w:rsid w:val="005C74E5"/>
    <w:rsid w:val="005C7B30"/>
    <w:rsid w:val="005E77B7"/>
    <w:rsid w:val="00600D78"/>
    <w:rsid w:val="00601FA4"/>
    <w:rsid w:val="0060204D"/>
    <w:rsid w:val="006028B4"/>
    <w:rsid w:val="00611D82"/>
    <w:rsid w:val="00637497"/>
    <w:rsid w:val="00647EA7"/>
    <w:rsid w:val="00662048"/>
    <w:rsid w:val="00674A2A"/>
    <w:rsid w:val="00692806"/>
    <w:rsid w:val="006935E9"/>
    <w:rsid w:val="006B67B0"/>
    <w:rsid w:val="006B6DE9"/>
    <w:rsid w:val="006C1B93"/>
    <w:rsid w:val="006C5663"/>
    <w:rsid w:val="006D7CB0"/>
    <w:rsid w:val="006E136F"/>
    <w:rsid w:val="006F006E"/>
    <w:rsid w:val="006F14F1"/>
    <w:rsid w:val="006F65CA"/>
    <w:rsid w:val="007269E8"/>
    <w:rsid w:val="00731BE9"/>
    <w:rsid w:val="00737DD9"/>
    <w:rsid w:val="0079202D"/>
    <w:rsid w:val="007953DD"/>
    <w:rsid w:val="00797688"/>
    <w:rsid w:val="007A50B7"/>
    <w:rsid w:val="007C29D1"/>
    <w:rsid w:val="007D11EF"/>
    <w:rsid w:val="007D42AA"/>
    <w:rsid w:val="007D5880"/>
    <w:rsid w:val="007E1DCD"/>
    <w:rsid w:val="007E3520"/>
    <w:rsid w:val="007E49C8"/>
    <w:rsid w:val="007F0C0D"/>
    <w:rsid w:val="007F730E"/>
    <w:rsid w:val="00804D47"/>
    <w:rsid w:val="00805203"/>
    <w:rsid w:val="00821B59"/>
    <w:rsid w:val="008366A5"/>
    <w:rsid w:val="008412B9"/>
    <w:rsid w:val="00841406"/>
    <w:rsid w:val="00845D80"/>
    <w:rsid w:val="0085221D"/>
    <w:rsid w:val="008561F6"/>
    <w:rsid w:val="00865DEF"/>
    <w:rsid w:val="00886B1D"/>
    <w:rsid w:val="008B6E46"/>
    <w:rsid w:val="008C2E3A"/>
    <w:rsid w:val="008C3C95"/>
    <w:rsid w:val="008D0174"/>
    <w:rsid w:val="008D104F"/>
    <w:rsid w:val="008D5CBF"/>
    <w:rsid w:val="008F0660"/>
    <w:rsid w:val="008F45ED"/>
    <w:rsid w:val="00900702"/>
    <w:rsid w:val="00912482"/>
    <w:rsid w:val="00913FCE"/>
    <w:rsid w:val="00915739"/>
    <w:rsid w:val="0091606E"/>
    <w:rsid w:val="009249B8"/>
    <w:rsid w:val="0093604D"/>
    <w:rsid w:val="00940C5B"/>
    <w:rsid w:val="00945A23"/>
    <w:rsid w:val="00956648"/>
    <w:rsid w:val="009618D3"/>
    <w:rsid w:val="00963AF0"/>
    <w:rsid w:val="00971F8B"/>
    <w:rsid w:val="009756A8"/>
    <w:rsid w:val="009940A6"/>
    <w:rsid w:val="009B13E8"/>
    <w:rsid w:val="009C1517"/>
    <w:rsid w:val="009C5350"/>
    <w:rsid w:val="009D11EB"/>
    <w:rsid w:val="009D776D"/>
    <w:rsid w:val="009E636A"/>
    <w:rsid w:val="009F6410"/>
    <w:rsid w:val="00A12930"/>
    <w:rsid w:val="00A20690"/>
    <w:rsid w:val="00A23423"/>
    <w:rsid w:val="00A265F7"/>
    <w:rsid w:val="00A26964"/>
    <w:rsid w:val="00A406C2"/>
    <w:rsid w:val="00A41E00"/>
    <w:rsid w:val="00A60FF8"/>
    <w:rsid w:val="00A6279A"/>
    <w:rsid w:val="00A639AB"/>
    <w:rsid w:val="00A66734"/>
    <w:rsid w:val="00A67EA6"/>
    <w:rsid w:val="00A86354"/>
    <w:rsid w:val="00AA5206"/>
    <w:rsid w:val="00AA6935"/>
    <w:rsid w:val="00AD3A2E"/>
    <w:rsid w:val="00AD5D30"/>
    <w:rsid w:val="00AD6F3C"/>
    <w:rsid w:val="00AE1EB7"/>
    <w:rsid w:val="00AF5FBF"/>
    <w:rsid w:val="00B06AC8"/>
    <w:rsid w:val="00B4683D"/>
    <w:rsid w:val="00B51015"/>
    <w:rsid w:val="00B51E2D"/>
    <w:rsid w:val="00B873DA"/>
    <w:rsid w:val="00B97540"/>
    <w:rsid w:val="00BB2886"/>
    <w:rsid w:val="00BC57E4"/>
    <w:rsid w:val="00BD6E37"/>
    <w:rsid w:val="00BE5777"/>
    <w:rsid w:val="00BF259A"/>
    <w:rsid w:val="00C17185"/>
    <w:rsid w:val="00C17540"/>
    <w:rsid w:val="00C25FC4"/>
    <w:rsid w:val="00C30228"/>
    <w:rsid w:val="00C37394"/>
    <w:rsid w:val="00C3791C"/>
    <w:rsid w:val="00C413BB"/>
    <w:rsid w:val="00C54BB9"/>
    <w:rsid w:val="00C61708"/>
    <w:rsid w:val="00C63FB3"/>
    <w:rsid w:val="00C659E4"/>
    <w:rsid w:val="00C6719C"/>
    <w:rsid w:val="00C70F5C"/>
    <w:rsid w:val="00C76B4E"/>
    <w:rsid w:val="00C843BB"/>
    <w:rsid w:val="00C85ED0"/>
    <w:rsid w:val="00C96D70"/>
    <w:rsid w:val="00CA0576"/>
    <w:rsid w:val="00CA3831"/>
    <w:rsid w:val="00CA5019"/>
    <w:rsid w:val="00CB2F00"/>
    <w:rsid w:val="00CB6B73"/>
    <w:rsid w:val="00CB6E58"/>
    <w:rsid w:val="00CD4CBE"/>
    <w:rsid w:val="00CE7ED5"/>
    <w:rsid w:val="00CF315B"/>
    <w:rsid w:val="00D07913"/>
    <w:rsid w:val="00D21BD3"/>
    <w:rsid w:val="00D31410"/>
    <w:rsid w:val="00D405EF"/>
    <w:rsid w:val="00D47ACF"/>
    <w:rsid w:val="00D50ECD"/>
    <w:rsid w:val="00D547FE"/>
    <w:rsid w:val="00D67CBD"/>
    <w:rsid w:val="00D87836"/>
    <w:rsid w:val="00DA28E1"/>
    <w:rsid w:val="00DC4D5F"/>
    <w:rsid w:val="00DC51C1"/>
    <w:rsid w:val="00DC73B2"/>
    <w:rsid w:val="00DD07C6"/>
    <w:rsid w:val="00DD2143"/>
    <w:rsid w:val="00DD223B"/>
    <w:rsid w:val="00DE1688"/>
    <w:rsid w:val="00DF248C"/>
    <w:rsid w:val="00E01733"/>
    <w:rsid w:val="00E21796"/>
    <w:rsid w:val="00E2250D"/>
    <w:rsid w:val="00E27078"/>
    <w:rsid w:val="00E30603"/>
    <w:rsid w:val="00E44163"/>
    <w:rsid w:val="00E457CD"/>
    <w:rsid w:val="00E4669A"/>
    <w:rsid w:val="00E47181"/>
    <w:rsid w:val="00E476C3"/>
    <w:rsid w:val="00E52909"/>
    <w:rsid w:val="00E52AD3"/>
    <w:rsid w:val="00E547C1"/>
    <w:rsid w:val="00E578E8"/>
    <w:rsid w:val="00E61D70"/>
    <w:rsid w:val="00E769E3"/>
    <w:rsid w:val="00E860EA"/>
    <w:rsid w:val="00E868E3"/>
    <w:rsid w:val="00E90275"/>
    <w:rsid w:val="00EA14C3"/>
    <w:rsid w:val="00EA16AC"/>
    <w:rsid w:val="00EB0E43"/>
    <w:rsid w:val="00EB5EE9"/>
    <w:rsid w:val="00EC1566"/>
    <w:rsid w:val="00EC1F14"/>
    <w:rsid w:val="00EF2D84"/>
    <w:rsid w:val="00F03A8D"/>
    <w:rsid w:val="00F04BEB"/>
    <w:rsid w:val="00F106EC"/>
    <w:rsid w:val="00F1438C"/>
    <w:rsid w:val="00F30C34"/>
    <w:rsid w:val="00F51E9E"/>
    <w:rsid w:val="00F62137"/>
    <w:rsid w:val="00F668A4"/>
    <w:rsid w:val="00F86CD5"/>
    <w:rsid w:val="00F96659"/>
    <w:rsid w:val="00FA7854"/>
    <w:rsid w:val="00FB707F"/>
    <w:rsid w:val="00FF05F9"/>
    <w:rsid w:val="00FF4123"/>
    <w:rsid w:val="00FF76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56E2"/>
    <w:rPr>
      <w:sz w:val="24"/>
      <w:szCs w:val="24"/>
    </w:rPr>
  </w:style>
  <w:style w:type="paragraph" w:styleId="Heading1">
    <w:name w:val="heading 1"/>
    <w:basedOn w:val="Normal"/>
    <w:link w:val="Heading1Char"/>
    <w:uiPriority w:val="9"/>
    <w:qFormat/>
    <w:rsid w:val="001B1449"/>
    <w:pPr>
      <w:spacing w:before="100" w:beforeAutospacing="1" w:after="100" w:afterAutospacing="1"/>
      <w:outlineLvl w:val="0"/>
    </w:pPr>
    <w:rPr>
      <w:b/>
      <w:bCs/>
      <w:kern w:val="36"/>
      <w:sz w:val="48"/>
      <w:szCs w:val="48"/>
    </w:rPr>
  </w:style>
  <w:style w:type="paragraph" w:styleId="Heading5">
    <w:name w:val="heading 5"/>
    <w:basedOn w:val="Normal"/>
    <w:next w:val="Normal"/>
    <w:link w:val="Heading5Char"/>
    <w:unhideWhenUsed/>
    <w:qFormat/>
    <w:rsid w:val="001B144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E37"/>
    <w:pPr>
      <w:tabs>
        <w:tab w:val="center" w:pos="4320"/>
        <w:tab w:val="right" w:pos="8640"/>
      </w:tabs>
    </w:pPr>
  </w:style>
  <w:style w:type="paragraph" w:styleId="Footer">
    <w:name w:val="footer"/>
    <w:basedOn w:val="Normal"/>
    <w:link w:val="FooterChar"/>
    <w:uiPriority w:val="99"/>
    <w:rsid w:val="00BD6E37"/>
    <w:pPr>
      <w:tabs>
        <w:tab w:val="center" w:pos="4320"/>
        <w:tab w:val="right" w:pos="8640"/>
      </w:tabs>
    </w:pPr>
  </w:style>
  <w:style w:type="table" w:styleId="TableGrid">
    <w:name w:val="Table Grid"/>
    <w:basedOn w:val="TableNormal"/>
    <w:rsid w:val="000579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56648"/>
    <w:rPr>
      <w:color w:val="0000FF"/>
      <w:u w:val="single"/>
    </w:rPr>
  </w:style>
  <w:style w:type="character" w:styleId="FollowedHyperlink">
    <w:name w:val="FollowedHyperlink"/>
    <w:rsid w:val="00940C5B"/>
    <w:rPr>
      <w:color w:val="800080"/>
      <w:u w:val="single"/>
    </w:rPr>
  </w:style>
  <w:style w:type="character" w:styleId="PageNumber">
    <w:name w:val="page number"/>
    <w:basedOn w:val="DefaultParagraphFont"/>
    <w:rsid w:val="00A23423"/>
  </w:style>
  <w:style w:type="character" w:customStyle="1" w:styleId="FooterChar">
    <w:name w:val="Footer Char"/>
    <w:link w:val="Footer"/>
    <w:uiPriority w:val="99"/>
    <w:rsid w:val="001E2F03"/>
    <w:rPr>
      <w:sz w:val="24"/>
      <w:szCs w:val="24"/>
    </w:rPr>
  </w:style>
  <w:style w:type="paragraph" w:styleId="BalloonText">
    <w:name w:val="Balloon Text"/>
    <w:basedOn w:val="Normal"/>
    <w:link w:val="BalloonTextChar"/>
    <w:rsid w:val="001E2F03"/>
    <w:rPr>
      <w:rFonts w:ascii="Tahoma" w:hAnsi="Tahoma" w:cs="Tahoma"/>
      <w:sz w:val="16"/>
      <w:szCs w:val="16"/>
    </w:rPr>
  </w:style>
  <w:style w:type="character" w:customStyle="1" w:styleId="BalloonTextChar">
    <w:name w:val="Balloon Text Char"/>
    <w:link w:val="BalloonText"/>
    <w:rsid w:val="001E2F03"/>
    <w:rPr>
      <w:rFonts w:ascii="Tahoma" w:hAnsi="Tahoma" w:cs="Tahoma"/>
      <w:sz w:val="16"/>
      <w:szCs w:val="16"/>
    </w:rPr>
  </w:style>
  <w:style w:type="character" w:customStyle="1" w:styleId="Heading1Char">
    <w:name w:val="Heading 1 Char"/>
    <w:basedOn w:val="DefaultParagraphFont"/>
    <w:link w:val="Heading1"/>
    <w:uiPriority w:val="9"/>
    <w:rsid w:val="001B1449"/>
    <w:rPr>
      <w:b/>
      <w:bCs/>
      <w:kern w:val="36"/>
      <w:sz w:val="48"/>
      <w:szCs w:val="48"/>
    </w:rPr>
  </w:style>
  <w:style w:type="character" w:customStyle="1" w:styleId="Heading5Char">
    <w:name w:val="Heading 5 Char"/>
    <w:basedOn w:val="DefaultParagraphFont"/>
    <w:link w:val="Heading5"/>
    <w:rsid w:val="001B1449"/>
    <w:rPr>
      <w:rFonts w:ascii="Calibri" w:hAnsi="Calibri"/>
      <w:b/>
      <w:bCs/>
      <w:i/>
      <w:iCs/>
      <w:sz w:val="26"/>
      <w:szCs w:val="26"/>
    </w:rPr>
  </w:style>
  <w:style w:type="paragraph" w:styleId="BodyText">
    <w:name w:val="Body Text"/>
    <w:basedOn w:val="Normal"/>
    <w:link w:val="BodyTextChar"/>
    <w:rsid w:val="001B1449"/>
    <w:pPr>
      <w:spacing w:after="120"/>
    </w:pPr>
  </w:style>
  <w:style w:type="character" w:customStyle="1" w:styleId="BodyTextChar">
    <w:name w:val="Body Text Char"/>
    <w:basedOn w:val="DefaultParagraphFont"/>
    <w:link w:val="BodyText"/>
    <w:rsid w:val="001B1449"/>
    <w:rPr>
      <w:sz w:val="24"/>
      <w:szCs w:val="24"/>
    </w:rPr>
  </w:style>
  <w:style w:type="paragraph" w:styleId="NormalWeb">
    <w:name w:val="Normal (Web)"/>
    <w:basedOn w:val="Normal"/>
    <w:uiPriority w:val="99"/>
    <w:rsid w:val="00585671"/>
    <w:pPr>
      <w:spacing w:before="100" w:beforeAutospacing="1" w:after="100" w:afterAutospacing="1"/>
    </w:pPr>
  </w:style>
  <w:style w:type="paragraph" w:styleId="ListParagraph">
    <w:name w:val="List Paragraph"/>
    <w:basedOn w:val="Normal"/>
    <w:uiPriority w:val="34"/>
    <w:qFormat/>
    <w:rsid w:val="00E21796"/>
    <w:pPr>
      <w:ind w:left="720"/>
      <w:contextualSpacing/>
    </w:pPr>
  </w:style>
</w:styles>
</file>

<file path=word/webSettings.xml><?xml version="1.0" encoding="utf-8"?>
<w:webSettings xmlns:r="http://schemas.openxmlformats.org/officeDocument/2006/relationships" xmlns:w="http://schemas.openxmlformats.org/wordprocessingml/2006/main">
  <w:divs>
    <w:div w:id="243074416">
      <w:bodyDiv w:val="1"/>
      <w:marLeft w:val="0"/>
      <w:marRight w:val="0"/>
      <w:marTop w:val="0"/>
      <w:marBottom w:val="0"/>
      <w:divBdr>
        <w:top w:val="none" w:sz="0" w:space="0" w:color="auto"/>
        <w:left w:val="none" w:sz="0" w:space="0" w:color="auto"/>
        <w:bottom w:val="none" w:sz="0" w:space="0" w:color="auto"/>
        <w:right w:val="none" w:sz="0" w:space="0" w:color="auto"/>
      </w:divBdr>
    </w:div>
    <w:div w:id="366219048">
      <w:bodyDiv w:val="1"/>
      <w:marLeft w:val="0"/>
      <w:marRight w:val="0"/>
      <w:marTop w:val="0"/>
      <w:marBottom w:val="0"/>
      <w:divBdr>
        <w:top w:val="none" w:sz="0" w:space="0" w:color="auto"/>
        <w:left w:val="none" w:sz="0" w:space="0" w:color="auto"/>
        <w:bottom w:val="none" w:sz="0" w:space="0" w:color="auto"/>
        <w:right w:val="none" w:sz="0" w:space="0" w:color="auto"/>
      </w:divBdr>
    </w:div>
    <w:div w:id="107053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cas@sabanciuniv.edu" TargetMode="External"/><Relationship Id="rId13" Type="http://schemas.openxmlformats.org/officeDocument/2006/relationships/hyperlink" Target="http://www.sciencedirect.com/science/article/pii/S105774081300024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ciencedirect.com/science/journal/10577408/23/3" TargetMode="External"/><Relationship Id="rId17" Type="http://schemas.openxmlformats.org/officeDocument/2006/relationships/hyperlink" Target="http://www.sciencedirect.com/science/article/pii/S1057740813000247" TargetMode="External"/><Relationship Id="rId2" Type="http://schemas.openxmlformats.org/officeDocument/2006/relationships/numbering" Target="numbering.xml"/><Relationship Id="rId16" Type="http://schemas.openxmlformats.org/officeDocument/2006/relationships/hyperlink" Target="http://www.sciencedirect.com/science/journal/10577408/23/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science/journal/10577408" TargetMode="External"/><Relationship Id="rId5" Type="http://schemas.openxmlformats.org/officeDocument/2006/relationships/webSettings" Target="webSettings.xml"/><Relationship Id="rId15" Type="http://schemas.openxmlformats.org/officeDocument/2006/relationships/hyperlink" Target="http://www.sciencedirect.com/science/journal/10577408" TargetMode="External"/><Relationship Id="rId23" Type="http://schemas.openxmlformats.org/officeDocument/2006/relationships/theme" Target="theme/theme1.xml"/><Relationship Id="rId10" Type="http://schemas.openxmlformats.org/officeDocument/2006/relationships/hyperlink" Target="https://www.amazon.com/s/ref=dp_byline_sr_book_1?ie=UTF8&amp;text=David+Buss&amp;search-alias=books&amp;field-author=David+Buss&amp;sort=relevanceran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amazon.com/David-Eagleman/e/B001JRX0OQ/ref=dp_byline_cont_book_1" TargetMode="External"/><Relationship Id="rId14" Type="http://schemas.openxmlformats.org/officeDocument/2006/relationships/hyperlink" Target="https://grammarly.go2cloud.org/aff_c?offer_id=3&amp;aff_id=10273"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360EE-0100-4821-AB35-57541E4C9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2412</Words>
  <Characters>13752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Executive MBA</vt:lpstr>
    </vt:vector>
  </TitlesOfParts>
  <Company>Sabanci University</Company>
  <LinksUpToDate>false</LinksUpToDate>
  <CharactersWithSpaces>16132</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creator>Can Akkan</dc:creator>
  <cp:lastModifiedBy>Cenk Kocas</cp:lastModifiedBy>
  <cp:revision>6</cp:revision>
  <cp:lastPrinted>2006-01-02T08:18:00Z</cp:lastPrinted>
  <dcterms:created xsi:type="dcterms:W3CDTF">2023-04-04T14:48:00Z</dcterms:created>
  <dcterms:modified xsi:type="dcterms:W3CDTF">2023-04-04T15:32:00Z</dcterms:modified>
</cp:coreProperties>
</file>